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E37B6" w14:textId="77777777" w:rsidR="00552E4E" w:rsidRDefault="00000000">
      <w:pPr>
        <w:pStyle w:val="aff2"/>
        <w:numPr>
          <w:ilvl w:val="0"/>
          <w:numId w:val="4"/>
        </w:numPr>
        <w:spacing w:before="120" w:after="120"/>
        <w:rPr>
          <w:color w:val="000000"/>
        </w:rPr>
        <w:sectPr w:rsidR="00552E4E">
          <w:headerReference w:type="even" r:id="rId9"/>
          <w:headerReference w:type="default" r:id="rId10"/>
          <w:footerReference w:type="even" r:id="rId11"/>
          <w:footerReference w:type="default" r:id="rId12"/>
          <w:headerReference w:type="first" r:id="rId13"/>
          <w:footerReference w:type="first" r:id="rId14"/>
          <w:pgSz w:w="11907" w:h="16839"/>
          <w:pgMar w:top="4253" w:right="851" w:bottom="2268" w:left="1418" w:header="0" w:footer="0" w:gutter="0"/>
          <w:pgNumType w:start="1"/>
          <w:cols w:space="720"/>
          <w:titlePg/>
          <w:docGrid w:type="linesAndChars" w:linePitch="312"/>
        </w:sectPr>
      </w:pPr>
      <w:bookmarkStart w:id="0" w:name="SectionMark0"/>
      <w:r>
        <w:rPr>
          <w:noProof/>
        </w:rPr>
        <mc:AlternateContent>
          <mc:Choice Requires="wps">
            <w:drawing>
              <wp:anchor distT="0" distB="0" distL="114300" distR="114300" simplePos="0" relativeHeight="251670528" behindDoc="0" locked="0" layoutInCell="1" allowOverlap="1" wp14:anchorId="35A2823A" wp14:editId="366AAC09">
                <wp:simplePos x="0" y="0"/>
                <wp:positionH relativeFrom="margin">
                  <wp:align>left</wp:align>
                </wp:positionH>
                <wp:positionV relativeFrom="paragraph">
                  <wp:posOffset>6548755</wp:posOffset>
                </wp:positionV>
                <wp:extent cx="6121400" cy="0"/>
                <wp:effectExtent l="0" t="0" r="0" b="0"/>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4385BEA5" id="直接连接符 17" o:spid="_x0000_s1026" style="position:absolute;z-index:251670528;visibility:visible;mso-wrap-style:square;mso-wrap-distance-left:9pt;mso-wrap-distance-top:0;mso-wrap-distance-right:9pt;mso-wrap-distance-bottom:0;mso-position-horizontal:left;mso-position-horizontal-relative:margin;mso-position-vertical:absolute;mso-position-vertical-relative:text" from="0,515.65pt" to="482pt,5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" strokecolor="#080000" strokeweight="1pt">
                <w10:wrap anchorx="margin"/>
              </v:line>
            </w:pict>
          </mc:Fallback>
        </mc:AlternateContent>
      </w:r>
      <w:r>
        <w:rPr>
          <w:noProof/>
        </w:rPr>
        <mc:AlternateContent>
          <mc:Choice Requires="wps">
            <w:drawing>
              <wp:anchor distT="0" distB="0" distL="114300" distR="114300" simplePos="0" relativeHeight="251669504" behindDoc="0" locked="0" layoutInCell="1" allowOverlap="1" wp14:anchorId="35569B41" wp14:editId="568ED91D">
                <wp:simplePos x="0" y="0"/>
                <wp:positionH relativeFrom="column">
                  <wp:posOffset>-6350</wp:posOffset>
                </wp:positionH>
                <wp:positionV relativeFrom="paragraph">
                  <wp:posOffset>-11430</wp:posOffset>
                </wp:positionV>
                <wp:extent cx="6121400" cy="0"/>
                <wp:effectExtent l="0" t="0" r="0" b="0"/>
                <wp:wrapNone/>
                <wp:docPr id="15"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11E24854" id="Line 7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pt,-.9pt" to="48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68480" behindDoc="0" locked="1" layoutInCell="1" allowOverlap="1" wp14:anchorId="412C18D5" wp14:editId="53C1816A">
                <wp:simplePos x="0" y="0"/>
                <wp:positionH relativeFrom="margin">
                  <wp:posOffset>0</wp:posOffset>
                </wp:positionH>
                <wp:positionV relativeFrom="margin">
                  <wp:posOffset>1294765</wp:posOffset>
                </wp:positionV>
                <wp:extent cx="5969000" cy="4681220"/>
                <wp:effectExtent l="0" t="0" r="0" b="0"/>
                <wp:wrapNone/>
                <wp:docPr id="1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7AFEE3DC" w14:textId="77777777" w:rsidR="00552E4E" w:rsidRDefault="00000000">
                            <w:pPr>
                              <w:pStyle w:val="affa"/>
                              <w:rPr>
                                <w:rFonts w:ascii="Times New Roman" w:eastAsia="黑体"/>
                                <w:bCs/>
                                <w:color w:val="000000"/>
                                <w:sz w:val="52"/>
                                <w:szCs w:val="52"/>
                              </w:rPr>
                            </w:pPr>
                            <w:r>
                              <w:rPr>
                                <w:rFonts w:ascii="Times New Roman" w:eastAsia="黑体"/>
                                <w:bCs/>
                                <w:color w:val="000000"/>
                                <w:sz w:val="52"/>
                                <w:szCs w:val="52"/>
                              </w:rPr>
                              <w:t>茶浓缩液</w:t>
                            </w:r>
                          </w:p>
                          <w:p w14:paraId="03B921A5" w14:textId="77777777" w:rsidR="00552E4E" w:rsidRDefault="00000000">
                            <w:pPr>
                              <w:pStyle w:val="affd"/>
                              <w:spacing w:before="0" w:line="240" w:lineRule="auto"/>
                              <w:rPr>
                                <w:rFonts w:ascii="Times New Roman" w:eastAsia="黑体"/>
                                <w:sz w:val="52"/>
                                <w:szCs w:val="52"/>
                              </w:rPr>
                            </w:pPr>
                            <w:r>
                              <w:rPr>
                                <w:rFonts w:ascii="Times New Roman" w:eastAsia="黑体"/>
                                <w:sz w:val="52"/>
                                <w:szCs w:val="52"/>
                              </w:rPr>
                              <w:t>Tea Concentrates</w:t>
                            </w:r>
                          </w:p>
                          <w:p w14:paraId="1F785AE5" w14:textId="77777777" w:rsidR="00552E4E" w:rsidRDefault="00000000">
                            <w:pPr>
                              <w:pStyle w:val="affd"/>
                              <w:spacing w:before="0" w:line="240" w:lineRule="auto"/>
                              <w:rPr>
                                <w:rFonts w:ascii="Times New Roman" w:eastAsia="黑体"/>
                                <w:sz w:val="52"/>
                                <w:szCs w:val="52"/>
                              </w:rPr>
                            </w:pPr>
                            <w:r>
                              <w:rPr>
                                <w:rFonts w:ascii="Times New Roman" w:eastAsia="黑体"/>
                                <w:sz w:val="52"/>
                                <w:szCs w:val="52"/>
                              </w:rPr>
                              <w:t xml:space="preserve"> (</w:t>
                            </w:r>
                            <w:r>
                              <w:rPr>
                                <w:rFonts w:ascii="Times New Roman" w:eastAsia="黑体"/>
                                <w:sz w:val="52"/>
                                <w:szCs w:val="52"/>
                              </w:rPr>
                              <w:t>征求意见稿</w:t>
                            </w:r>
                            <w:r>
                              <w:rPr>
                                <w:rFonts w:ascii="Times New Roman" w:eastAsia="黑体"/>
                                <w:sz w:val="52"/>
                                <w:szCs w:val="52"/>
                              </w:rPr>
                              <w:t>)</w:t>
                            </w:r>
                          </w:p>
                          <w:p w14:paraId="6743D34A" w14:textId="77777777" w:rsidR="00552E4E" w:rsidRDefault="00552E4E">
                            <w:pPr>
                              <w:pStyle w:val="affd"/>
                              <w:spacing w:before="0" w:line="240" w:lineRule="auto"/>
                              <w:rPr>
                                <w:szCs w:val="28"/>
                              </w:rPr>
                            </w:pPr>
                          </w:p>
                        </w:txbxContent>
                      </wps:txbx>
                      <wps:bodyPr rot="0" vert="horz" wrap="square" lIns="0" tIns="0" rIns="0" bIns="0" anchor="t" anchorCtr="0" upright="1">
                        <a:noAutofit/>
                      </wps:bodyPr>
                    </wps:wsp>
                  </a:graphicData>
                </a:graphic>
              </wp:anchor>
            </w:drawing>
          </mc:Choice>
          <mc:Fallback>
            <w:pict>
              <v:shapetype w14:anchorId="412C18D5" id="_x0000_t202" coordsize="21600,21600" o:spt="202" path="m,l,21600r21600,l21600,xe">
                <v:stroke joinstyle="miter"/>
                <v:path gradientshapeok="t" o:connecttype="rect"/>
              </v:shapetype>
              <v:shape id="fmFrame4" o:spid="_x0000_s1026" type="#_x0000_t202" style="position:absolute;left:0;text-align:left;margin-left:0;margin-top:101.95pt;width:470pt;height:368.6pt;z-index:2516684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" stroked="f">
                <v:textbox inset="0,0,0,0">
                  <w:txbxContent>
                    <w:p w14:paraId="7AFEE3DC" w14:textId="77777777" w:rsidR="00552E4E" w:rsidRDefault="00000000">
                      <w:pPr>
                        <w:pStyle w:val="affa"/>
                        <w:rPr>
                          <w:rFonts w:ascii="Times New Roman" w:eastAsia="黑体"/>
                          <w:bCs/>
                          <w:color w:val="000000"/>
                          <w:sz w:val="52"/>
                          <w:szCs w:val="52"/>
                        </w:rPr>
                      </w:pPr>
                      <w:r>
                        <w:rPr>
                          <w:rFonts w:ascii="Times New Roman" w:eastAsia="黑体"/>
                          <w:bCs/>
                          <w:color w:val="000000"/>
                          <w:sz w:val="52"/>
                          <w:szCs w:val="52"/>
                        </w:rPr>
                        <w:t>茶浓缩液</w:t>
                      </w:r>
                    </w:p>
                    <w:p w14:paraId="03B921A5" w14:textId="77777777" w:rsidR="00552E4E" w:rsidRDefault="00000000">
                      <w:pPr>
                        <w:pStyle w:val="affd"/>
                        <w:spacing w:before="0" w:line="240" w:lineRule="auto"/>
                        <w:rPr>
                          <w:rFonts w:ascii="Times New Roman" w:eastAsia="黑体"/>
                          <w:sz w:val="52"/>
                          <w:szCs w:val="52"/>
                        </w:rPr>
                      </w:pPr>
                      <w:r>
                        <w:rPr>
                          <w:rFonts w:ascii="Times New Roman" w:eastAsia="黑体"/>
                          <w:sz w:val="52"/>
                          <w:szCs w:val="52"/>
                        </w:rPr>
                        <w:t>Tea Concentrates</w:t>
                      </w:r>
                    </w:p>
                    <w:p w14:paraId="1F785AE5" w14:textId="77777777" w:rsidR="00552E4E" w:rsidRDefault="00000000">
                      <w:pPr>
                        <w:pStyle w:val="affd"/>
                        <w:spacing w:before="0" w:line="240" w:lineRule="auto"/>
                        <w:rPr>
                          <w:rFonts w:ascii="Times New Roman" w:eastAsia="黑体"/>
                          <w:sz w:val="52"/>
                          <w:szCs w:val="52"/>
                        </w:rPr>
                      </w:pPr>
                      <w:r>
                        <w:rPr>
                          <w:rFonts w:ascii="Times New Roman" w:eastAsia="黑体"/>
                          <w:sz w:val="52"/>
                          <w:szCs w:val="52"/>
                        </w:rPr>
                        <w:t xml:space="preserve"> (</w:t>
                      </w:r>
                      <w:r>
                        <w:rPr>
                          <w:rFonts w:ascii="Times New Roman" w:eastAsia="黑体"/>
                          <w:sz w:val="52"/>
                          <w:szCs w:val="52"/>
                        </w:rPr>
                        <w:t>征求意见稿</w:t>
                      </w:r>
                      <w:r>
                        <w:rPr>
                          <w:rFonts w:ascii="Times New Roman" w:eastAsia="黑体"/>
                          <w:sz w:val="52"/>
                          <w:szCs w:val="52"/>
                        </w:rPr>
                        <w:t>)</w:t>
                      </w:r>
                    </w:p>
                    <w:p w14:paraId="6743D34A" w14:textId="77777777" w:rsidR="00552E4E" w:rsidRDefault="00552E4E">
                      <w:pPr>
                        <w:pStyle w:val="affd"/>
                        <w:spacing w:before="0" w:line="240" w:lineRule="auto"/>
                        <w:rPr>
                          <w:szCs w:val="28"/>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7456" behindDoc="0" locked="0" layoutInCell="1" allowOverlap="1" wp14:anchorId="418E97C6" wp14:editId="16615FB9">
                <wp:simplePos x="0" y="0"/>
                <wp:positionH relativeFrom="column">
                  <wp:posOffset>-6350</wp:posOffset>
                </wp:positionH>
                <wp:positionV relativeFrom="paragraph">
                  <wp:posOffset>6550660</wp:posOffset>
                </wp:positionV>
                <wp:extent cx="6121400" cy="0"/>
                <wp:effectExtent l="0" t="0" r="0" b="0"/>
                <wp:wrapNone/>
                <wp:docPr id="13"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w14:anchorId="1816E15D" id="Line 7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pt,515.8pt" to="481.5pt,5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" strokecolor="white" strokeweight="1pt"/>
            </w:pict>
          </mc:Fallback>
        </mc:AlternateContent>
      </w:r>
      <w:r>
        <w:rPr>
          <w:noProof/>
        </w:rPr>
        <mc:AlternateContent>
          <mc:Choice Requires="wps">
            <w:drawing>
              <wp:anchor distT="0" distB="0" distL="114300" distR="114300" simplePos="0" relativeHeight="251666432" behindDoc="0" locked="0" layoutInCell="1" allowOverlap="1" wp14:anchorId="30A1F90D" wp14:editId="50DC2E14">
                <wp:simplePos x="0" y="0"/>
                <wp:positionH relativeFrom="column">
                  <wp:posOffset>-6350</wp:posOffset>
                </wp:positionH>
                <wp:positionV relativeFrom="paragraph">
                  <wp:posOffset>-1905</wp:posOffset>
                </wp:positionV>
                <wp:extent cx="6121400" cy="0"/>
                <wp:effectExtent l="0" t="0" r="0" b="0"/>
                <wp:wrapNone/>
                <wp:docPr id="12"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w14:anchorId="0E07FCA4" id="Line 72"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pt,-.15pt" to="48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" strokecolor="white" strokeweight="1pt"/>
            </w:pict>
          </mc:Fallback>
        </mc:AlternateContent>
      </w:r>
      <w:r>
        <w:rPr>
          <w:noProof/>
        </w:rPr>
        <mc:AlternateContent>
          <mc:Choice Requires="wps">
            <w:drawing>
              <wp:anchor distT="0" distB="0" distL="114300" distR="114300" simplePos="0" relativeHeight="251661312" behindDoc="0" locked="0" layoutInCell="1" allowOverlap="1" wp14:anchorId="29E0A49C" wp14:editId="2A17CB5E">
                <wp:simplePos x="0" y="0"/>
                <wp:positionH relativeFrom="column">
                  <wp:posOffset>0</wp:posOffset>
                </wp:positionH>
                <wp:positionV relativeFrom="paragraph">
                  <wp:posOffset>8889365</wp:posOffset>
                </wp:positionV>
                <wp:extent cx="6121400" cy="0"/>
                <wp:effectExtent l="0" t="0" r="0" b="0"/>
                <wp:wrapNone/>
                <wp:docPr id="11"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w14:anchorId="633486B2" id="Line 6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699.95pt" to="482pt,69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" strokecolor="white" strokeweight="1pt"/>
            </w:pict>
          </mc:Fallback>
        </mc:AlternateContent>
      </w:r>
      <w:r>
        <w:rPr>
          <w:noProof/>
        </w:rPr>
        <mc:AlternateContent>
          <mc:Choice Requires="wps">
            <w:drawing>
              <wp:anchor distT="0" distB="0" distL="114300" distR="114300" simplePos="0" relativeHeight="251665408" behindDoc="0" locked="1" layoutInCell="1" allowOverlap="1" wp14:anchorId="6DE18EB1" wp14:editId="012C0953">
                <wp:simplePos x="0" y="0"/>
                <wp:positionH relativeFrom="margin">
                  <wp:posOffset>4114800</wp:posOffset>
                </wp:positionH>
                <wp:positionV relativeFrom="margin">
                  <wp:posOffset>6223000</wp:posOffset>
                </wp:positionV>
                <wp:extent cx="2019300" cy="312420"/>
                <wp:effectExtent l="0" t="0" r="0" b="0"/>
                <wp:wrapNone/>
                <wp:docPr id="10"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15823A5F" w14:textId="77777777" w:rsidR="00552E4E" w:rsidRDefault="00000000">
                            <w:pPr>
                              <w:pStyle w:val="afff"/>
                            </w:pPr>
                            <w:r>
                              <w:rPr>
                                <w:rFonts w:ascii="黑体" w:hAnsi="黑体"/>
                              </w:rPr>
                              <w:t>20</w:t>
                            </w:r>
                            <w:r>
                              <w:rPr>
                                <w:rFonts w:ascii="黑体" w:hAnsi="黑体" w:hint="eastAsia"/>
                              </w:rPr>
                              <w:t>2</w:t>
                            </w:r>
                            <w:r>
                              <w:rPr>
                                <w:rFonts w:ascii="黑体" w:hAnsi="黑体"/>
                                <w:szCs w:val="28"/>
                                <w:lang w:val="de-DE"/>
                              </w:rPr>
                              <w:t>X</w:t>
                            </w:r>
                            <w:r>
                              <w:rPr>
                                <w:rFonts w:ascii="黑体" w:hAnsi="黑体"/>
                              </w:rPr>
                              <w:t xml:space="preserve"> -</w:t>
                            </w:r>
                            <w:r>
                              <w:rPr>
                                <w:rFonts w:ascii="黑体" w:hAnsi="黑体"/>
                                <w:szCs w:val="28"/>
                                <w:lang w:val="de-DE"/>
                              </w:rPr>
                              <w:t xml:space="preserve">X </w:t>
                            </w:r>
                            <w:proofErr w:type="spellStart"/>
                            <w:r>
                              <w:rPr>
                                <w:rFonts w:ascii="黑体" w:hAnsi="黑体"/>
                                <w:szCs w:val="28"/>
                                <w:lang w:val="de-DE"/>
                              </w:rPr>
                              <w:t>X</w:t>
                            </w:r>
                            <w:proofErr w:type="spellEnd"/>
                            <w:r>
                              <w:rPr>
                                <w:rFonts w:ascii="黑体" w:hAnsi="黑体"/>
                                <w:szCs w:val="28"/>
                                <w:lang w:val="de-DE"/>
                              </w:rPr>
                              <w:t>- XX</w:t>
                            </w:r>
                            <w:r>
                              <w:rPr>
                                <w:rFonts w:hint="eastAsia"/>
                              </w:rPr>
                              <w:t>实施</w:t>
                            </w:r>
                          </w:p>
                        </w:txbxContent>
                      </wps:txbx>
                      <wps:bodyPr rot="0" vert="horz" wrap="square" lIns="0" tIns="0" rIns="0" bIns="0" anchor="t" anchorCtr="0" upright="1">
                        <a:noAutofit/>
                      </wps:bodyPr>
                    </wps:wsp>
                  </a:graphicData>
                </a:graphic>
              </wp:anchor>
            </w:drawing>
          </mc:Choice>
          <mc:Fallback>
            <w:pict>
              <v:shape w14:anchorId="6DE18EB1" id="Text Box 71" o:spid="_x0000_s1027" type="#_x0000_t202" style="position:absolute;left:0;text-align:left;margin-left:324pt;margin-top:490pt;width:159pt;height:2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" stroked="f">
                <v:textbox inset="0,0,0,0">
                  <w:txbxContent>
                    <w:p w14:paraId="15823A5F" w14:textId="77777777" w:rsidR="00552E4E" w:rsidRDefault="00000000">
                      <w:pPr>
                        <w:pStyle w:val="afff"/>
                      </w:pPr>
                      <w:r>
                        <w:rPr>
                          <w:rFonts w:ascii="黑体" w:hAnsi="黑体"/>
                        </w:rPr>
                        <w:t>20</w:t>
                      </w:r>
                      <w:r>
                        <w:rPr>
                          <w:rFonts w:ascii="黑体" w:hAnsi="黑体" w:hint="eastAsia"/>
                        </w:rPr>
                        <w:t>2</w:t>
                      </w:r>
                      <w:r>
                        <w:rPr>
                          <w:rFonts w:ascii="黑体" w:hAnsi="黑体"/>
                          <w:szCs w:val="28"/>
                          <w:lang w:val="de-DE"/>
                        </w:rPr>
                        <w:t>X</w:t>
                      </w:r>
                      <w:r>
                        <w:rPr>
                          <w:rFonts w:ascii="黑体" w:hAnsi="黑体"/>
                        </w:rPr>
                        <w:t xml:space="preserve"> -</w:t>
                      </w:r>
                      <w:r>
                        <w:rPr>
                          <w:rFonts w:ascii="黑体" w:hAnsi="黑体"/>
                          <w:szCs w:val="28"/>
                          <w:lang w:val="de-DE"/>
                        </w:rPr>
                        <w:t xml:space="preserve">X </w:t>
                      </w:r>
                      <w:proofErr w:type="spellStart"/>
                      <w:r>
                        <w:rPr>
                          <w:rFonts w:ascii="黑体" w:hAnsi="黑体"/>
                          <w:szCs w:val="28"/>
                          <w:lang w:val="de-DE"/>
                        </w:rPr>
                        <w:t>X</w:t>
                      </w:r>
                      <w:proofErr w:type="spellEnd"/>
                      <w:r>
                        <w:rPr>
                          <w:rFonts w:ascii="黑体" w:hAnsi="黑体"/>
                          <w:szCs w:val="28"/>
                          <w:lang w:val="de-DE"/>
                        </w:rPr>
                        <w:t>- XX</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116E73B8" wp14:editId="555A2705">
                <wp:simplePos x="0" y="0"/>
                <wp:positionH relativeFrom="margin">
                  <wp:posOffset>47625</wp:posOffset>
                </wp:positionH>
                <wp:positionV relativeFrom="margin">
                  <wp:posOffset>6223000</wp:posOffset>
                </wp:positionV>
                <wp:extent cx="2019300" cy="312420"/>
                <wp:effectExtent l="0" t="0" r="0" b="0"/>
                <wp:wrapNone/>
                <wp:docPr id="9"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43FC9C42" w14:textId="77777777" w:rsidR="00552E4E" w:rsidRDefault="00000000">
                            <w:pPr>
                              <w:pStyle w:val="affc"/>
                            </w:pPr>
                            <w:r>
                              <w:rPr>
                                <w:rFonts w:ascii="黑体" w:hAnsi="黑体"/>
                              </w:rPr>
                              <w:t>20</w:t>
                            </w:r>
                            <w:r>
                              <w:rPr>
                                <w:rFonts w:ascii="黑体" w:hAnsi="黑体" w:hint="eastAsia"/>
                              </w:rPr>
                              <w:t>2</w:t>
                            </w:r>
                            <w:r>
                              <w:rPr>
                                <w:rFonts w:ascii="黑体" w:hAnsi="黑体"/>
                                <w:szCs w:val="28"/>
                                <w:lang w:val="de-DE"/>
                              </w:rPr>
                              <w:t>X</w:t>
                            </w:r>
                            <w:r>
                              <w:rPr>
                                <w:rFonts w:ascii="黑体" w:hAnsi="黑体"/>
                              </w:rPr>
                              <w:t xml:space="preserve"> -</w:t>
                            </w:r>
                            <w:r>
                              <w:rPr>
                                <w:rFonts w:ascii="黑体" w:hAnsi="黑体"/>
                                <w:szCs w:val="28"/>
                                <w:lang w:val="de-DE"/>
                              </w:rPr>
                              <w:t>X X- XX</w:t>
                            </w:r>
                            <w:r>
                              <w:rPr>
                                <w:rFonts w:hAnsi="宋体"/>
                                <w:szCs w:val="28"/>
                                <w:lang w:val="de-DE"/>
                              </w:rPr>
                              <w:t xml:space="preserve"> </w:t>
                            </w:r>
                            <w:r>
                              <w:rPr>
                                <w:rFonts w:hint="eastAsia"/>
                              </w:rPr>
                              <w:t>发布</w:t>
                            </w:r>
                          </w:p>
                        </w:txbxContent>
                      </wps:txbx>
                      <wps:bodyPr rot="0" vert="horz" wrap="square" lIns="0" tIns="0" rIns="0" bIns="0" anchor="t" anchorCtr="0" upright="1">
                        <a:noAutofit/>
                      </wps:bodyPr>
                    </wps:wsp>
                  </a:graphicData>
                </a:graphic>
              </wp:anchor>
            </w:drawing>
          </mc:Choice>
          <mc:Fallback>
            <w:pict>
              <v:shape w14:anchorId="116E73B8" id="Text Box 70" o:spid="_x0000_s1028" type="#_x0000_t202" style="position:absolute;left:0;text-align:left;margin-left:3.75pt;margin-top:490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" stroked="f">
                <v:textbox inset="0,0,0,0">
                  <w:txbxContent>
                    <w:p w14:paraId="43FC9C42" w14:textId="77777777" w:rsidR="00552E4E" w:rsidRDefault="00000000">
                      <w:pPr>
                        <w:pStyle w:val="affc"/>
                      </w:pPr>
                      <w:r>
                        <w:rPr>
                          <w:rFonts w:ascii="黑体" w:hAnsi="黑体"/>
                        </w:rPr>
                        <w:t>20</w:t>
                      </w:r>
                      <w:r>
                        <w:rPr>
                          <w:rFonts w:ascii="黑体" w:hAnsi="黑体" w:hint="eastAsia"/>
                        </w:rPr>
                        <w:t>2</w:t>
                      </w:r>
                      <w:r>
                        <w:rPr>
                          <w:rFonts w:ascii="黑体" w:hAnsi="黑体"/>
                          <w:szCs w:val="28"/>
                          <w:lang w:val="de-DE"/>
                        </w:rPr>
                        <w:t>X</w:t>
                      </w:r>
                      <w:r>
                        <w:rPr>
                          <w:rFonts w:ascii="黑体" w:hAnsi="黑体"/>
                        </w:rPr>
                        <w:t xml:space="preserve"> -</w:t>
                      </w:r>
                      <w:r>
                        <w:rPr>
                          <w:rFonts w:ascii="黑体" w:hAnsi="黑体"/>
                          <w:szCs w:val="28"/>
                          <w:lang w:val="de-DE"/>
                        </w:rPr>
                        <w:t>X X- XX</w:t>
                      </w:r>
                      <w:r>
                        <w:rPr>
                          <w:rFonts w:hAnsi="宋体"/>
                          <w:szCs w:val="28"/>
                          <w:lang w:val="de-DE"/>
                        </w:rPr>
                        <w:t xml:space="preserve"> </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7E97D39A" wp14:editId="219DA8F1">
                <wp:simplePos x="0" y="0"/>
                <wp:positionH relativeFrom="margin">
                  <wp:posOffset>13970</wp:posOffset>
                </wp:positionH>
                <wp:positionV relativeFrom="margin">
                  <wp:posOffset>6619875</wp:posOffset>
                </wp:positionV>
                <wp:extent cx="6120130" cy="363220"/>
                <wp:effectExtent l="0" t="0" r="0" b="0"/>
                <wp:wrapNone/>
                <wp:docPr id="8"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19A889F3" w14:textId="77777777" w:rsidR="00552E4E" w:rsidRDefault="00000000">
                            <w:pPr>
                              <w:pStyle w:val="afff4"/>
                            </w:pPr>
                            <w:r>
                              <w:rPr>
                                <w:rFonts w:hint="eastAsia"/>
                                <w:b w:val="0"/>
                              </w:rPr>
                              <w:t>中华全国供销合作总社</w:t>
                            </w:r>
                            <w:r>
                              <w:rPr>
                                <w:rFonts w:ascii="黑体" w:eastAsia="黑体" w:hint="eastAsia"/>
                                <w:b w:val="0"/>
                                <w:sz w:val="28"/>
                                <w:szCs w:val="28"/>
                              </w:rPr>
                              <w:t>发布</w:t>
                            </w:r>
                          </w:p>
                        </w:txbxContent>
                      </wps:txbx>
                      <wps:bodyPr rot="0" vert="horz" wrap="square" lIns="0" tIns="0" rIns="0" bIns="0" anchor="t" anchorCtr="0" upright="1">
                        <a:noAutofit/>
                      </wps:bodyPr>
                    </wps:wsp>
                  </a:graphicData>
                </a:graphic>
              </wp:anchor>
            </w:drawing>
          </mc:Choice>
          <mc:Fallback>
            <w:pict>
              <v:shape w14:anchorId="7E97D39A" id="Text Box 69" o:spid="_x0000_s1029" type="#_x0000_t202" style="position:absolute;left:0;text-align:left;margin-left:1.1pt;margin-top:521.25pt;width:481.9pt;height:28.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" stroked="f">
                <v:textbox inset="0,0,0,0">
                  <w:txbxContent>
                    <w:p w14:paraId="19A889F3" w14:textId="77777777" w:rsidR="00552E4E" w:rsidRDefault="00000000">
                      <w:pPr>
                        <w:pStyle w:val="afff4"/>
                      </w:pPr>
                      <w:r>
                        <w:rPr>
                          <w:rFonts w:hint="eastAsia"/>
                          <w:b w:val="0"/>
                        </w:rPr>
                        <w:t>中华全国供销合作总社</w:t>
                      </w:r>
                      <w:r>
                        <w:rPr>
                          <w:rFonts w:ascii="黑体" w:eastAsia="黑体" w:hint="eastAsia"/>
                          <w:b w:val="0"/>
                          <w:sz w:val="28"/>
                          <w:szCs w:val="28"/>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3866F1E7" wp14:editId="605B0847">
                <wp:simplePos x="0" y="0"/>
                <wp:positionH relativeFrom="margin">
                  <wp:posOffset>-33020</wp:posOffset>
                </wp:positionH>
                <wp:positionV relativeFrom="margin">
                  <wp:posOffset>8960485</wp:posOffset>
                </wp:positionV>
                <wp:extent cx="6120130" cy="363220"/>
                <wp:effectExtent l="0" t="0" r="0" b="0"/>
                <wp:wrapNone/>
                <wp:docPr id="7"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12D2D4BE" w14:textId="77777777" w:rsidR="00552E4E" w:rsidRDefault="00000000">
                            <w:pPr>
                              <w:pStyle w:val="afff4"/>
                            </w:pPr>
                            <w:r>
                              <w:rPr>
                                <w:rFonts w:hint="eastAsia"/>
                                <w:spacing w:val="60"/>
                                <w:sz w:val="44"/>
                                <w:szCs w:val="44"/>
                              </w:rPr>
                              <w:t>中华人民共和国卫生部</w:t>
                            </w:r>
                            <w:r>
                              <w:rPr>
                                <w:rFonts w:hint="eastAsia"/>
                              </w:rPr>
                              <w:t>发布</w:t>
                            </w:r>
                          </w:p>
                        </w:txbxContent>
                      </wps:txbx>
                      <wps:bodyPr rot="0" vert="horz" wrap="square" lIns="0" tIns="0" rIns="0" bIns="0" anchor="t" anchorCtr="0" upright="1">
                        <a:noAutofit/>
                      </wps:bodyPr>
                    </wps:wsp>
                  </a:graphicData>
                </a:graphic>
              </wp:anchor>
            </w:drawing>
          </mc:Choice>
          <mc:Fallback>
            <w:pict>
              <v:shape w14:anchorId="3866F1E7" id="fmFrame7" o:spid="_x0000_s1030" type="#_x0000_t202" style="position:absolute;left:0;text-align:left;margin-left:-2.6pt;margin-top:705.55pt;width:481.9pt;height:28.6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" stroked="f">
                <v:textbox inset="0,0,0,0">
                  <w:txbxContent>
                    <w:p w14:paraId="12D2D4BE" w14:textId="77777777" w:rsidR="00552E4E" w:rsidRDefault="00000000">
                      <w:pPr>
                        <w:pStyle w:val="afff4"/>
                      </w:pPr>
                      <w:r>
                        <w:rPr>
                          <w:rFonts w:hint="eastAsia"/>
                          <w:spacing w:val="60"/>
                          <w:sz w:val="44"/>
                          <w:szCs w:val="44"/>
                        </w:rPr>
                        <w:t>中华人民共和国卫生部</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1F597213" wp14:editId="4579F40E">
                <wp:simplePos x="0" y="0"/>
                <wp:positionH relativeFrom="margin">
                  <wp:posOffset>4100830</wp:posOffset>
                </wp:positionH>
                <wp:positionV relativeFrom="margin">
                  <wp:posOffset>8563610</wp:posOffset>
                </wp:positionV>
                <wp:extent cx="2019300" cy="312420"/>
                <wp:effectExtent l="0" t="0" r="0" b="0"/>
                <wp:wrapNone/>
                <wp:docPr id="6"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2EF73831" w14:textId="77777777" w:rsidR="00552E4E" w:rsidRDefault="00000000">
                            <w:pPr>
                              <w:pStyle w:val="afff"/>
                              <w:numPr>
                                <w:ilvl w:val="4"/>
                                <w:numId w:val="4"/>
                              </w:numPr>
                            </w:pPr>
                            <w:r>
                              <w:t>2010-06-01</w:t>
                            </w:r>
                            <w:r>
                              <w:rPr>
                                <w:rFonts w:hint="eastAsia"/>
                              </w:rPr>
                              <w:t>实施</w:t>
                            </w:r>
                          </w:p>
                        </w:txbxContent>
                      </wps:txbx>
                      <wps:bodyPr rot="0" vert="horz" wrap="square" lIns="0" tIns="0" rIns="0" bIns="0" anchor="t" anchorCtr="0" upright="1">
                        <a:noAutofit/>
                      </wps:bodyPr>
                    </wps:wsp>
                  </a:graphicData>
                </a:graphic>
              </wp:anchor>
            </w:drawing>
          </mc:Choice>
          <mc:Fallback>
            <w:pict>
              <v:shape w14:anchorId="1F597213" id="fmFrame6" o:spid="_x0000_s1031" type="#_x0000_t202" style="position:absolute;left:0;text-align:left;margin-left:322.9pt;margin-top:674.3pt;width:159pt;height:24.6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" stroked="f">
                <v:textbox inset="0,0,0,0">
                  <w:txbxContent>
                    <w:p w14:paraId="2EF73831" w14:textId="77777777" w:rsidR="00552E4E" w:rsidRDefault="00000000">
                      <w:pPr>
                        <w:pStyle w:val="afff"/>
                        <w:numPr>
                          <w:ilvl w:val="4"/>
                          <w:numId w:val="4"/>
                        </w:numPr>
                      </w:pPr>
                      <w:r>
                        <w:t>2010-06-01</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72949CEB" wp14:editId="4A54C96C">
                <wp:simplePos x="0" y="0"/>
                <wp:positionH relativeFrom="margin">
                  <wp:posOffset>0</wp:posOffset>
                </wp:positionH>
                <wp:positionV relativeFrom="margin">
                  <wp:posOffset>8563610</wp:posOffset>
                </wp:positionV>
                <wp:extent cx="2019300" cy="312420"/>
                <wp:effectExtent l="0" t="0" r="0" b="0"/>
                <wp:wrapNone/>
                <wp:docPr id="5"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1B2EC188" w14:textId="77777777" w:rsidR="00552E4E" w:rsidRDefault="00000000">
                            <w:pPr>
                              <w:pStyle w:val="affc"/>
                            </w:pPr>
                            <w:r>
                              <w:rPr>
                                <w:rFonts w:ascii="黑体"/>
                              </w:rPr>
                              <w:t>2010</w:t>
                            </w:r>
                            <w:r>
                              <w:t>-</w:t>
                            </w:r>
                            <w:r>
                              <w:rPr>
                                <w:rFonts w:hint="eastAsia"/>
                              </w:rPr>
                              <w:t>××</w:t>
                            </w:r>
                            <w: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72949CEB" id="fmFrame5" o:spid="_x0000_s1032" type="#_x0000_t202" style="position:absolute;left:0;text-align:left;margin-left:0;margin-top:674.3pt;width:159pt;height:24.6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" stroked="f">
                <v:textbox inset="0,0,0,0">
                  <w:txbxContent>
                    <w:p w14:paraId="1B2EC188" w14:textId="77777777" w:rsidR="00552E4E" w:rsidRDefault="00000000">
                      <w:pPr>
                        <w:pStyle w:val="affc"/>
                      </w:pPr>
                      <w:r>
                        <w:rPr>
                          <w:rFonts w:ascii="黑体"/>
                        </w:rPr>
                        <w:t>2010</w:t>
                      </w:r>
                      <w:r>
                        <w:t>-</w:t>
                      </w:r>
                      <w:r>
                        <w:rPr>
                          <w:rFonts w:hint="eastAsia"/>
                        </w:rPr>
                        <w:t>××</w:t>
                      </w:r>
                      <w:r>
                        <w:t>-</w:t>
                      </w:r>
                      <w:r>
                        <w:rPr>
                          <w:rFonts w:hint="eastAsia"/>
                        </w:rPr>
                        <w:t>××发布</w:t>
                      </w:r>
                    </w:p>
                  </w:txbxContent>
                </v:textbox>
                <w10:wrap anchorx="margin" anchory="margin"/>
                <w10:anchorlock/>
              </v:shape>
            </w:pict>
          </mc:Fallback>
        </mc:AlternateContent>
      </w:r>
    </w:p>
    <w:p w14:paraId="258C2F90" w14:textId="77777777" w:rsidR="00552E4E" w:rsidRDefault="00000000">
      <w:pPr>
        <w:pStyle w:val="afff9"/>
        <w:spacing w:before="120" w:after="120"/>
        <w:rPr>
          <w:szCs w:val="32"/>
        </w:rPr>
      </w:pPr>
      <w:bookmarkStart w:id="1" w:name="_Toc53561570"/>
      <w:bookmarkStart w:id="2" w:name="_Toc54251646"/>
      <w:bookmarkEnd w:id="0"/>
      <w:r>
        <w:rPr>
          <w:rFonts w:hint="eastAsia"/>
          <w:szCs w:val="32"/>
        </w:rPr>
        <w:lastRenderedPageBreak/>
        <w:t>前</w:t>
      </w:r>
      <w:bookmarkStart w:id="3" w:name="BKQY"/>
      <w:r>
        <w:rPr>
          <w:rFonts w:hAnsi="黑体"/>
          <w:szCs w:val="32"/>
        </w:rPr>
        <w:t>  </w:t>
      </w:r>
      <w:r>
        <w:rPr>
          <w:rFonts w:hint="eastAsia"/>
          <w:szCs w:val="32"/>
        </w:rPr>
        <w:t>言</w:t>
      </w:r>
      <w:bookmarkEnd w:id="1"/>
      <w:bookmarkEnd w:id="2"/>
      <w:bookmarkEnd w:id="3"/>
    </w:p>
    <w:p w14:paraId="0E09771D" w14:textId="77777777" w:rsidR="00552E4E" w:rsidRDefault="00552E4E">
      <w:pPr>
        <w:shd w:val="clear" w:color="auto" w:fill="FFFFFF"/>
        <w:spacing w:before="120" w:after="120"/>
        <w:ind w:firstLineChars="200" w:firstLine="420"/>
        <w:rPr>
          <w:rFonts w:ascii="宋体" w:hAnsi="宋体" w:cs="宋体" w:hint="eastAsia"/>
          <w:sz w:val="21"/>
          <w:szCs w:val="21"/>
        </w:rPr>
      </w:pPr>
    </w:p>
    <w:p w14:paraId="1C2B582C" w14:textId="77777777" w:rsidR="00552E4E" w:rsidRDefault="00000000">
      <w:pPr>
        <w:shd w:val="clear" w:color="auto" w:fill="FFFFFF"/>
        <w:spacing w:before="120" w:after="120"/>
        <w:ind w:firstLineChars="200" w:firstLine="420"/>
        <w:rPr>
          <w:rFonts w:ascii="宋体" w:hAnsi="宋体" w:cs="宋体" w:hint="eastAsia"/>
          <w:sz w:val="21"/>
          <w:szCs w:val="21"/>
        </w:rPr>
      </w:pPr>
      <w:r>
        <w:rPr>
          <w:rFonts w:ascii="宋体" w:hAnsi="宋体" w:cs="宋体" w:hint="eastAsia"/>
          <w:sz w:val="21"/>
          <w:szCs w:val="21"/>
        </w:rPr>
        <w:t>本标准依据GB/T 1.1-2020《标准化工作导则 第1部分：标准的结构和编写》给出的规则起草。</w:t>
      </w:r>
    </w:p>
    <w:p w14:paraId="45E25225" w14:textId="77777777" w:rsidR="00552E4E" w:rsidRDefault="00000000">
      <w:pPr>
        <w:shd w:val="clear" w:color="auto" w:fill="FFFFFF"/>
        <w:spacing w:before="120" w:after="120"/>
        <w:ind w:firstLineChars="200" w:firstLine="420"/>
        <w:rPr>
          <w:rFonts w:ascii="宋体" w:hAnsi="宋体" w:cs="宋体" w:hint="eastAsia"/>
          <w:sz w:val="21"/>
          <w:szCs w:val="21"/>
        </w:rPr>
      </w:pPr>
      <w:r>
        <w:rPr>
          <w:rFonts w:ascii="宋体" w:hAnsi="宋体" w:cs="宋体" w:hint="eastAsia"/>
          <w:sz w:val="21"/>
          <w:szCs w:val="21"/>
        </w:rPr>
        <w:t>本标准由中华全国供销合作总社提出。</w:t>
      </w:r>
    </w:p>
    <w:p w14:paraId="16763E32" w14:textId="77777777" w:rsidR="00552E4E" w:rsidRDefault="00000000">
      <w:pPr>
        <w:shd w:val="clear" w:color="auto" w:fill="FFFFFF"/>
        <w:spacing w:before="120" w:after="120"/>
        <w:ind w:firstLineChars="200" w:firstLine="420"/>
        <w:rPr>
          <w:rFonts w:ascii="宋体" w:hAnsi="宋体" w:cs="宋体" w:hint="eastAsia"/>
          <w:sz w:val="21"/>
          <w:szCs w:val="21"/>
        </w:rPr>
      </w:pPr>
      <w:r>
        <w:rPr>
          <w:rFonts w:ascii="宋体" w:hAnsi="宋体" w:cs="宋体" w:hint="eastAsia"/>
          <w:sz w:val="21"/>
          <w:szCs w:val="21"/>
        </w:rPr>
        <w:t>本标准由全国茶叶标准化技术委员会</w:t>
      </w:r>
      <w:r>
        <w:rPr>
          <w:rFonts w:hint="eastAsia"/>
          <w:kern w:val="2"/>
          <w:sz w:val="21"/>
          <w:szCs w:val="20"/>
        </w:rPr>
        <w:t>（</w:t>
      </w:r>
      <w:r>
        <w:rPr>
          <w:rFonts w:hint="eastAsia"/>
          <w:kern w:val="2"/>
          <w:sz w:val="21"/>
          <w:szCs w:val="20"/>
        </w:rPr>
        <w:t>SAC/TC339</w:t>
      </w:r>
      <w:r>
        <w:rPr>
          <w:kern w:val="2"/>
          <w:sz w:val="21"/>
          <w:szCs w:val="20"/>
        </w:rPr>
        <w:t>）</w:t>
      </w:r>
      <w:r>
        <w:rPr>
          <w:rFonts w:ascii="宋体" w:hAnsi="宋体" w:cs="宋体" w:hint="eastAsia"/>
          <w:sz w:val="21"/>
          <w:szCs w:val="21"/>
        </w:rPr>
        <w:t>归口。</w:t>
      </w:r>
    </w:p>
    <w:p w14:paraId="513CB517" w14:textId="77777777" w:rsidR="00552E4E" w:rsidRDefault="00000000">
      <w:pPr>
        <w:shd w:val="clear" w:color="auto" w:fill="FFFFFF"/>
        <w:spacing w:before="120" w:after="120"/>
        <w:ind w:firstLineChars="200" w:firstLine="420"/>
        <w:rPr>
          <w:rFonts w:ascii="宋体" w:hAnsi="宋体" w:cs="宋体" w:hint="eastAsia"/>
          <w:sz w:val="21"/>
          <w:szCs w:val="21"/>
        </w:rPr>
      </w:pPr>
      <w:r>
        <w:rPr>
          <w:rFonts w:ascii="宋体" w:hAnsi="宋体" w:cs="宋体" w:hint="eastAsia"/>
          <w:sz w:val="21"/>
          <w:szCs w:val="21"/>
        </w:rPr>
        <w:t xml:space="preserve">本标准起草单位： </w:t>
      </w:r>
    </w:p>
    <w:p w14:paraId="20FC24A6" w14:textId="77777777" w:rsidR="00552E4E" w:rsidRDefault="00000000">
      <w:pPr>
        <w:shd w:val="clear" w:color="auto" w:fill="FFFFFF"/>
        <w:spacing w:before="120" w:after="120"/>
        <w:ind w:firstLineChars="200" w:firstLine="420"/>
        <w:rPr>
          <w:rFonts w:ascii="宋体" w:hAnsi="宋体" w:cs="宋体" w:hint="eastAsia"/>
          <w:sz w:val="21"/>
          <w:szCs w:val="21"/>
        </w:rPr>
      </w:pPr>
      <w:r>
        <w:rPr>
          <w:rFonts w:ascii="宋体" w:hAnsi="宋体" w:cs="宋体" w:hint="eastAsia"/>
          <w:sz w:val="21"/>
          <w:szCs w:val="21"/>
        </w:rPr>
        <w:t>本标准主要起草人：×××、×××、×××、×××</w:t>
      </w:r>
      <w:r>
        <w:rPr>
          <w:rFonts w:ascii="宋体" w:hAnsi="宋体" w:cs="宋体"/>
          <w:sz w:val="21"/>
          <w:szCs w:val="21"/>
        </w:rPr>
        <w:t xml:space="preserve"> </w:t>
      </w:r>
    </w:p>
    <w:p w14:paraId="0416C05C" w14:textId="77777777" w:rsidR="00552E4E" w:rsidRDefault="00000000">
      <w:pPr>
        <w:shd w:val="clear" w:color="auto" w:fill="FFFFFF"/>
        <w:spacing w:before="120" w:after="120"/>
        <w:ind w:firstLineChars="200" w:firstLine="420"/>
        <w:rPr>
          <w:rFonts w:ascii="宋体" w:hAnsi="宋体" w:cs="宋体" w:hint="eastAsia"/>
          <w:sz w:val="21"/>
          <w:szCs w:val="21"/>
        </w:rPr>
      </w:pPr>
      <w:r>
        <w:rPr>
          <w:rFonts w:ascii="宋体" w:hAnsi="宋体" w:cs="宋体" w:hint="eastAsia"/>
          <w:sz w:val="21"/>
          <w:szCs w:val="21"/>
        </w:rPr>
        <w:t xml:space="preserve">本标准为首次发布。 </w:t>
      </w:r>
    </w:p>
    <w:p w14:paraId="77DE4AE8" w14:textId="77777777" w:rsidR="00552E4E" w:rsidRDefault="00552E4E">
      <w:pPr>
        <w:pStyle w:val="aff1"/>
        <w:spacing w:before="120" w:after="120"/>
        <w:ind w:firstLine="420"/>
      </w:pPr>
    </w:p>
    <w:p w14:paraId="25EC9D0B" w14:textId="77777777" w:rsidR="00552E4E" w:rsidRDefault="00552E4E">
      <w:pPr>
        <w:pStyle w:val="aff1"/>
        <w:spacing w:before="120" w:after="120"/>
        <w:ind w:firstLine="420"/>
        <w:sectPr w:rsidR="00552E4E">
          <w:headerReference w:type="default" r:id="rId15"/>
          <w:footerReference w:type="default" r:id="rId16"/>
          <w:pgSz w:w="11906" w:h="16838"/>
          <w:pgMar w:top="567" w:right="1134" w:bottom="1134" w:left="1418" w:header="1418" w:footer="1134" w:gutter="0"/>
          <w:pgNumType w:fmt="upperRoman" w:start="1"/>
          <w:cols w:space="720"/>
          <w:formProt w:val="0"/>
          <w:docGrid w:type="lines" w:linePitch="312"/>
        </w:sectPr>
      </w:pPr>
    </w:p>
    <w:p w14:paraId="01518518" w14:textId="77777777" w:rsidR="00552E4E" w:rsidRDefault="00000000">
      <w:pPr>
        <w:pStyle w:val="afff8"/>
        <w:spacing w:before="120" w:after="120" w:line="240" w:lineRule="auto"/>
        <w:rPr>
          <w:rFonts w:hAnsi="黑体" w:cs="黑体" w:hint="eastAsia"/>
          <w:bCs/>
          <w:szCs w:val="32"/>
        </w:rPr>
      </w:pPr>
      <w:r>
        <w:rPr>
          <w:rFonts w:hAnsi="黑体" w:cs="黑体" w:hint="eastAsia"/>
          <w:bCs/>
          <w:szCs w:val="32"/>
        </w:rPr>
        <w:lastRenderedPageBreak/>
        <w:t>茶浓</w:t>
      </w:r>
      <w:bookmarkStart w:id="4" w:name="StandardName"/>
      <w:r>
        <w:rPr>
          <w:rFonts w:hAnsi="黑体" w:cs="黑体" w:hint="eastAsia"/>
          <w:bCs/>
          <w:szCs w:val="32"/>
        </w:rPr>
        <w:t>缩</w:t>
      </w:r>
      <w:bookmarkEnd w:id="4"/>
      <w:r>
        <w:rPr>
          <w:rFonts w:hAnsi="黑体" w:cs="黑体" w:hint="eastAsia"/>
          <w:bCs/>
          <w:szCs w:val="32"/>
        </w:rPr>
        <w:t>液</w:t>
      </w:r>
    </w:p>
    <w:p w14:paraId="345B6802" w14:textId="77777777" w:rsidR="00552E4E" w:rsidRDefault="00552E4E">
      <w:pPr>
        <w:pStyle w:val="aff1"/>
        <w:ind w:firstLine="420"/>
      </w:pPr>
    </w:p>
    <w:p w14:paraId="2F6B91E2" w14:textId="77777777" w:rsidR="00552E4E" w:rsidRDefault="00000000">
      <w:pPr>
        <w:pStyle w:val="aff8"/>
        <w:numPr>
          <w:ilvl w:val="0"/>
          <w:numId w:val="5"/>
        </w:numPr>
        <w:spacing w:beforeLines="0" w:before="120" w:afterLines="0" w:after="120"/>
        <w:ind w:left="0"/>
        <w:rPr>
          <w:rFonts w:hAnsi="黑体" w:cs="黑体" w:hint="eastAsia"/>
          <w:b/>
          <w:szCs w:val="21"/>
        </w:rPr>
      </w:pPr>
      <w:bookmarkStart w:id="5" w:name="_Toc53561571"/>
      <w:bookmarkStart w:id="6" w:name="_Toc54251647"/>
      <w:r>
        <w:rPr>
          <w:rFonts w:hAnsi="黑体" w:cs="黑体" w:hint="eastAsia"/>
          <w:b/>
          <w:szCs w:val="21"/>
        </w:rPr>
        <w:t>范围</w:t>
      </w:r>
      <w:bookmarkEnd w:id="5"/>
      <w:bookmarkEnd w:id="6"/>
    </w:p>
    <w:p w14:paraId="4CC84C5D" w14:textId="77777777" w:rsidR="00552E4E" w:rsidRDefault="00000000">
      <w:pPr>
        <w:pStyle w:val="aff1"/>
        <w:spacing w:before="120" w:after="120"/>
        <w:ind w:firstLine="420"/>
        <w:rPr>
          <w:rFonts w:ascii="Times New Roman"/>
          <w:szCs w:val="21"/>
        </w:rPr>
      </w:pPr>
      <w:bookmarkStart w:id="7" w:name="_Hlk194049761"/>
      <w:r>
        <w:rPr>
          <w:rFonts w:ascii="Times New Roman" w:hint="eastAsia"/>
          <w:szCs w:val="21"/>
        </w:rPr>
        <w:t>本标准规定了茶浓缩液的术语和定义、产品分类、技术要求、试验方法、检验规则、标识、包装、运输、贮存和保质期。</w:t>
      </w:r>
    </w:p>
    <w:p w14:paraId="3B267925" w14:textId="77777777" w:rsidR="00552E4E" w:rsidRDefault="00000000">
      <w:pPr>
        <w:pStyle w:val="aff1"/>
        <w:spacing w:before="120" w:after="120"/>
        <w:ind w:firstLine="420"/>
        <w:rPr>
          <w:rFonts w:ascii="Times New Roman"/>
          <w:szCs w:val="21"/>
        </w:rPr>
      </w:pPr>
      <w:r>
        <w:rPr>
          <w:rFonts w:ascii="Times New Roman" w:hint="eastAsia"/>
          <w:szCs w:val="21"/>
        </w:rPr>
        <w:t>本标准适用于食品工业用茶浓缩液。</w:t>
      </w:r>
    </w:p>
    <w:p w14:paraId="4E024B12" w14:textId="77777777" w:rsidR="00552E4E" w:rsidRDefault="00000000">
      <w:pPr>
        <w:pStyle w:val="aff8"/>
        <w:numPr>
          <w:ilvl w:val="0"/>
          <w:numId w:val="5"/>
        </w:numPr>
        <w:spacing w:beforeLines="0" w:before="120" w:afterLines="0" w:after="120"/>
        <w:ind w:left="0"/>
        <w:rPr>
          <w:rFonts w:hAnsi="黑体" w:cs="黑体" w:hint="eastAsia"/>
          <w:bCs/>
          <w:szCs w:val="21"/>
        </w:rPr>
      </w:pPr>
      <w:bookmarkStart w:id="8" w:name="_Toc54251648"/>
      <w:bookmarkStart w:id="9" w:name="_Toc53561572"/>
      <w:bookmarkEnd w:id="7"/>
      <w:r>
        <w:rPr>
          <w:rFonts w:hAnsi="黑体" w:cs="黑体" w:hint="eastAsia"/>
          <w:bCs/>
          <w:szCs w:val="21"/>
        </w:rPr>
        <w:t>规范性引用文件</w:t>
      </w:r>
      <w:bookmarkEnd w:id="8"/>
      <w:bookmarkEnd w:id="9"/>
    </w:p>
    <w:p w14:paraId="4906C815" w14:textId="77777777" w:rsidR="00552E4E" w:rsidRDefault="00000000">
      <w:pPr>
        <w:pStyle w:val="aff1"/>
        <w:spacing w:before="120" w:after="120"/>
        <w:ind w:firstLine="420"/>
        <w:rPr>
          <w:rFonts w:hAnsi="宋体" w:cs="宋体" w:hint="eastAsia"/>
          <w:szCs w:val="21"/>
        </w:rPr>
      </w:pPr>
      <w:r>
        <w:rPr>
          <w:rFonts w:hAnsi="宋体" w:cs="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4369F9A" w14:textId="77777777" w:rsidR="00552E4E" w:rsidRDefault="00000000">
      <w:pPr>
        <w:pStyle w:val="aff1"/>
        <w:spacing w:before="120" w:after="120"/>
        <w:ind w:firstLine="420"/>
        <w:rPr>
          <w:rFonts w:hAnsi="宋体" w:cs="宋体" w:hint="eastAsia"/>
          <w:szCs w:val="21"/>
        </w:rPr>
      </w:pPr>
      <w:r>
        <w:rPr>
          <w:rFonts w:hAnsi="宋体" w:cs="宋体"/>
          <w:szCs w:val="21"/>
        </w:rPr>
        <w:t>GB/T</w:t>
      </w:r>
      <w:bookmarkStart w:id="10" w:name="OLE_LINK2"/>
      <w:bookmarkStart w:id="11" w:name="OLE_LINK3"/>
      <w:r>
        <w:rPr>
          <w:rFonts w:hAnsi="宋体" w:cs="宋体"/>
          <w:szCs w:val="21"/>
        </w:rPr>
        <w:t xml:space="preserve"> 191  </w:t>
      </w:r>
      <w:bookmarkEnd w:id="10"/>
      <w:bookmarkEnd w:id="11"/>
      <w:r>
        <w:rPr>
          <w:rFonts w:hAnsi="宋体" w:cs="宋体" w:hint="eastAsia"/>
          <w:szCs w:val="21"/>
        </w:rPr>
        <w:t>包装储运图示标志</w:t>
      </w:r>
    </w:p>
    <w:p w14:paraId="5E95A5D8" w14:textId="77777777" w:rsidR="00552E4E" w:rsidRDefault="00000000">
      <w:pPr>
        <w:pStyle w:val="aff1"/>
        <w:spacing w:before="120" w:after="120"/>
        <w:ind w:firstLine="420"/>
        <w:rPr>
          <w:rFonts w:hAnsi="宋体" w:cs="宋体" w:hint="eastAsia"/>
          <w:szCs w:val="21"/>
        </w:rPr>
      </w:pPr>
      <w:r>
        <w:rPr>
          <w:rFonts w:hAnsi="宋体" w:cs="宋体" w:hint="eastAsia"/>
          <w:szCs w:val="21"/>
        </w:rPr>
        <w:t>GB 2760  食品安全国家标准  食品添加剂使用标准</w:t>
      </w:r>
    </w:p>
    <w:p w14:paraId="208FADED" w14:textId="77777777" w:rsidR="00552E4E" w:rsidRDefault="00000000">
      <w:pPr>
        <w:pStyle w:val="aff1"/>
        <w:spacing w:before="120" w:after="120"/>
        <w:ind w:firstLine="420"/>
        <w:rPr>
          <w:rFonts w:hAnsi="宋体" w:cs="宋体" w:hint="eastAsia"/>
          <w:szCs w:val="21"/>
        </w:rPr>
      </w:pPr>
      <w:r>
        <w:rPr>
          <w:rFonts w:hAnsi="宋体" w:cs="宋体" w:hint="eastAsia"/>
          <w:szCs w:val="21"/>
        </w:rPr>
        <w:t>GB 4789.1 食品安全国家标准 食品微生物学检验 总则</w:t>
      </w:r>
    </w:p>
    <w:p w14:paraId="431012BF" w14:textId="77777777" w:rsidR="00552E4E" w:rsidRDefault="00000000">
      <w:pPr>
        <w:pStyle w:val="aff1"/>
        <w:spacing w:before="120" w:after="120"/>
        <w:ind w:firstLine="420"/>
        <w:rPr>
          <w:rFonts w:hAnsi="宋体" w:cs="宋体" w:hint="eastAsia"/>
          <w:szCs w:val="21"/>
        </w:rPr>
      </w:pPr>
      <w:r>
        <w:rPr>
          <w:rFonts w:hAnsi="宋体" w:cs="宋体" w:hint="eastAsia"/>
          <w:szCs w:val="21"/>
        </w:rPr>
        <w:t>GB 4806.7  食品安全国家标准 食品接触用塑料材料及制品</w:t>
      </w:r>
    </w:p>
    <w:p w14:paraId="5AAC0553" w14:textId="77777777" w:rsidR="00552E4E" w:rsidRDefault="00000000">
      <w:pPr>
        <w:pStyle w:val="aff1"/>
        <w:spacing w:before="120" w:after="120"/>
        <w:ind w:firstLine="420"/>
        <w:rPr>
          <w:rFonts w:hAnsi="宋体" w:cs="宋体" w:hint="eastAsia"/>
          <w:szCs w:val="21"/>
        </w:rPr>
      </w:pPr>
      <w:r>
        <w:rPr>
          <w:rFonts w:hAnsi="宋体" w:cs="宋体" w:hint="eastAsia"/>
          <w:szCs w:val="21"/>
        </w:rPr>
        <w:t>GB 5749  生活饮用水卫生标准</w:t>
      </w:r>
    </w:p>
    <w:p w14:paraId="14551620" w14:textId="77777777" w:rsidR="00552E4E" w:rsidRDefault="00000000">
      <w:pPr>
        <w:pStyle w:val="aff1"/>
        <w:spacing w:before="120" w:after="120"/>
        <w:ind w:firstLine="420"/>
        <w:rPr>
          <w:rFonts w:hAnsi="宋体" w:cs="宋体" w:hint="eastAsia"/>
          <w:szCs w:val="21"/>
        </w:rPr>
      </w:pPr>
      <w:r>
        <w:rPr>
          <w:rFonts w:hAnsi="宋体" w:cs="宋体" w:hint="eastAsia"/>
          <w:szCs w:val="21"/>
        </w:rPr>
        <w:t>GB 7718  食品安全国家标准  预包装食品标签通则</w:t>
      </w:r>
    </w:p>
    <w:p w14:paraId="1F3E7C5B" w14:textId="77777777" w:rsidR="00552E4E" w:rsidRDefault="00000000">
      <w:pPr>
        <w:pStyle w:val="aff1"/>
        <w:spacing w:before="120" w:after="120"/>
        <w:ind w:firstLine="420"/>
        <w:rPr>
          <w:rFonts w:hAnsi="宋体" w:cs="宋体" w:hint="eastAsia"/>
          <w:szCs w:val="21"/>
        </w:rPr>
      </w:pPr>
      <w:r>
        <w:rPr>
          <w:rFonts w:hAnsi="宋体" w:cs="宋体" w:hint="eastAsia"/>
          <w:szCs w:val="21"/>
        </w:rPr>
        <w:t>GB/T 8312 茶 咖啡碱测定</w:t>
      </w:r>
    </w:p>
    <w:p w14:paraId="09E6D563" w14:textId="77777777" w:rsidR="00552E4E" w:rsidRDefault="00000000">
      <w:pPr>
        <w:pStyle w:val="aff1"/>
        <w:spacing w:before="120" w:after="120"/>
        <w:ind w:firstLine="420"/>
        <w:rPr>
          <w:rFonts w:hAnsi="宋体" w:cs="宋体" w:hint="eastAsia"/>
          <w:szCs w:val="21"/>
        </w:rPr>
      </w:pPr>
      <w:r>
        <w:rPr>
          <w:rFonts w:hAnsi="宋体" w:cs="宋体" w:hint="eastAsia"/>
          <w:szCs w:val="21"/>
        </w:rPr>
        <w:t>GB 9683  复合食品包装袋卫生标准</w:t>
      </w:r>
    </w:p>
    <w:p w14:paraId="7794DB14" w14:textId="77777777" w:rsidR="00552E4E" w:rsidRDefault="00000000">
      <w:pPr>
        <w:pStyle w:val="aff1"/>
        <w:spacing w:before="120" w:after="120"/>
        <w:ind w:firstLine="420"/>
        <w:rPr>
          <w:rFonts w:hAnsi="宋体" w:cs="宋体" w:hint="eastAsia"/>
          <w:szCs w:val="21"/>
        </w:rPr>
      </w:pPr>
      <w:r>
        <w:rPr>
          <w:rFonts w:hAnsi="宋体" w:cs="宋体" w:hint="eastAsia"/>
          <w:szCs w:val="21"/>
        </w:rPr>
        <w:t>GB/T 12143  饮料通用分析方法</w:t>
      </w:r>
    </w:p>
    <w:p w14:paraId="24A57D3D" w14:textId="77777777" w:rsidR="00552E4E" w:rsidRDefault="00000000">
      <w:pPr>
        <w:pStyle w:val="aff1"/>
        <w:spacing w:before="120" w:after="120"/>
        <w:ind w:firstLine="420"/>
        <w:rPr>
          <w:rFonts w:hAnsi="宋体" w:cs="宋体" w:hint="eastAsia"/>
          <w:szCs w:val="21"/>
        </w:rPr>
      </w:pPr>
      <w:r>
        <w:rPr>
          <w:rFonts w:hAnsi="宋体" w:cs="宋体" w:hint="eastAsia"/>
          <w:szCs w:val="21"/>
        </w:rPr>
        <w:t>GB 17325  食品工业用浓缩液（汁、浆）</w:t>
      </w:r>
    </w:p>
    <w:p w14:paraId="06E63F98" w14:textId="7703FE8F" w:rsidR="00DF108C" w:rsidRDefault="00DF108C">
      <w:pPr>
        <w:pStyle w:val="aff1"/>
        <w:spacing w:before="120" w:after="120"/>
        <w:ind w:firstLine="420"/>
        <w:rPr>
          <w:rFonts w:hAnsi="宋体" w:cs="宋体" w:hint="eastAsia"/>
          <w:szCs w:val="21"/>
        </w:rPr>
      </w:pPr>
      <w:r w:rsidRPr="00DF108C">
        <w:rPr>
          <w:rFonts w:hAnsi="宋体" w:cs="宋体"/>
          <w:szCs w:val="21"/>
        </w:rPr>
        <w:t>GB/T 21733</w:t>
      </w:r>
      <w:r w:rsidR="00D1709A">
        <w:rPr>
          <w:rFonts w:hAnsi="宋体" w:cs="宋体" w:hint="eastAsia"/>
          <w:szCs w:val="21"/>
        </w:rPr>
        <w:t xml:space="preserve"> </w:t>
      </w:r>
      <w:r w:rsidR="00B21E05">
        <w:rPr>
          <w:rFonts w:hAnsi="宋体" w:cs="宋体" w:hint="eastAsia"/>
          <w:szCs w:val="21"/>
        </w:rPr>
        <w:t xml:space="preserve"> </w:t>
      </w:r>
      <w:r w:rsidR="00D1709A" w:rsidRPr="00D1709A">
        <w:rPr>
          <w:rFonts w:hAnsi="宋体" w:cs="宋体" w:hint="eastAsia"/>
          <w:szCs w:val="21"/>
        </w:rPr>
        <w:t>茶饮料</w:t>
      </w:r>
    </w:p>
    <w:p w14:paraId="20CE7F51" w14:textId="76E7CCA3" w:rsidR="00FE67AC" w:rsidRDefault="00FE67AC">
      <w:pPr>
        <w:pStyle w:val="aff1"/>
        <w:spacing w:before="120" w:after="120"/>
        <w:ind w:firstLine="420"/>
        <w:rPr>
          <w:rFonts w:hAnsi="宋体" w:cs="宋体" w:hint="eastAsia"/>
          <w:szCs w:val="21"/>
        </w:rPr>
      </w:pPr>
      <w:r w:rsidRPr="00FE67AC">
        <w:rPr>
          <w:rFonts w:hAnsi="宋体" w:cs="宋体"/>
          <w:szCs w:val="21"/>
        </w:rPr>
        <w:t>GB</w:t>
      </w:r>
      <w:r>
        <w:rPr>
          <w:rFonts w:hAnsi="宋体" w:cs="宋体" w:hint="eastAsia"/>
          <w:szCs w:val="21"/>
        </w:rPr>
        <w:t xml:space="preserve"> </w:t>
      </w:r>
      <w:r w:rsidRPr="00FE67AC">
        <w:rPr>
          <w:rFonts w:hAnsi="宋体" w:cs="宋体"/>
          <w:szCs w:val="21"/>
        </w:rPr>
        <w:t>31608</w:t>
      </w:r>
      <w:r w:rsidR="00B21E05">
        <w:rPr>
          <w:rFonts w:hAnsi="宋体" w:cs="宋体" w:hint="eastAsia"/>
          <w:szCs w:val="21"/>
        </w:rPr>
        <w:t xml:space="preserve">  </w:t>
      </w:r>
      <w:r w:rsidR="00B21E05" w:rsidRPr="00B21E05">
        <w:rPr>
          <w:rFonts w:hAnsi="宋体" w:cs="宋体"/>
          <w:szCs w:val="21"/>
        </w:rPr>
        <w:t>食品安全国家标准 茶叶</w:t>
      </w:r>
    </w:p>
    <w:p w14:paraId="7BC24115" w14:textId="77777777" w:rsidR="00552E4E" w:rsidRDefault="00000000">
      <w:pPr>
        <w:pStyle w:val="aff1"/>
        <w:spacing w:before="120" w:after="120"/>
        <w:ind w:firstLine="420"/>
        <w:rPr>
          <w:rFonts w:hAnsi="宋体" w:cs="宋体" w:hint="eastAsia"/>
          <w:szCs w:val="21"/>
        </w:rPr>
      </w:pPr>
      <w:r>
        <w:rPr>
          <w:rFonts w:hAnsi="宋体" w:cs="宋体" w:hint="eastAsia"/>
          <w:szCs w:val="21"/>
        </w:rPr>
        <w:t>JJF 1070  定量包装商品净含量计量检验规则</w:t>
      </w:r>
    </w:p>
    <w:p w14:paraId="6647BE1C" w14:textId="77777777" w:rsidR="00552E4E" w:rsidRDefault="00000000">
      <w:pPr>
        <w:pStyle w:val="aff1"/>
        <w:spacing w:before="120" w:after="120"/>
        <w:ind w:firstLine="420"/>
        <w:rPr>
          <w:rFonts w:hAnsi="宋体" w:cs="宋体" w:hint="eastAsia"/>
          <w:szCs w:val="21"/>
        </w:rPr>
      </w:pPr>
      <w:r>
        <w:rPr>
          <w:rFonts w:hAnsi="宋体" w:cs="宋体" w:hint="eastAsia"/>
          <w:szCs w:val="21"/>
        </w:rPr>
        <w:t>国家质量监督检验检疫总局令第75号[2005]  定量包装商品计量监督管理办法</w:t>
      </w:r>
    </w:p>
    <w:p w14:paraId="69551F32" w14:textId="77777777" w:rsidR="00552E4E" w:rsidRDefault="00000000">
      <w:pPr>
        <w:pStyle w:val="aff8"/>
        <w:numPr>
          <w:ilvl w:val="0"/>
          <w:numId w:val="5"/>
        </w:numPr>
        <w:adjustRightInd w:val="0"/>
        <w:snapToGrid w:val="0"/>
        <w:spacing w:beforeLines="0" w:before="120" w:afterLines="0" w:after="120"/>
        <w:ind w:left="0"/>
        <w:rPr>
          <w:rFonts w:hAnsi="黑体" w:cs="黑体" w:hint="eastAsia"/>
          <w:bCs/>
          <w:szCs w:val="21"/>
        </w:rPr>
      </w:pPr>
      <w:r>
        <w:rPr>
          <w:rFonts w:hAnsi="黑体" w:cs="黑体" w:hint="eastAsia"/>
          <w:bCs/>
          <w:szCs w:val="21"/>
        </w:rPr>
        <w:t>术语和定义</w:t>
      </w:r>
    </w:p>
    <w:p w14:paraId="019AB801" w14:textId="77777777" w:rsidR="00552E4E" w:rsidRDefault="00000000">
      <w:pPr>
        <w:pStyle w:val="aff1"/>
        <w:adjustRightInd w:val="0"/>
        <w:snapToGrid w:val="0"/>
        <w:spacing w:before="120" w:after="120"/>
        <w:ind w:firstLine="420"/>
        <w:rPr>
          <w:rFonts w:ascii="Times New Roman"/>
          <w:color w:val="000000"/>
          <w:szCs w:val="21"/>
        </w:rPr>
      </w:pPr>
      <w:bookmarkStart w:id="12" w:name="_Hlk194049949"/>
      <w:r>
        <w:rPr>
          <w:rFonts w:hint="eastAsia"/>
          <w:color w:val="000000"/>
          <w:szCs w:val="21"/>
        </w:rPr>
        <w:t>下列术语和定义适用于本标准。</w:t>
      </w:r>
    </w:p>
    <w:p w14:paraId="2791B4FD" w14:textId="5E5C26BE" w:rsidR="00552E4E" w:rsidRPr="00C83238" w:rsidRDefault="00000000" w:rsidP="00C83238">
      <w:pPr>
        <w:pStyle w:val="affe"/>
        <w:numPr>
          <w:ilvl w:val="1"/>
          <w:numId w:val="5"/>
        </w:numPr>
        <w:spacing w:beforeLines="0" w:before="120" w:afterLines="0" w:after="120"/>
        <w:ind w:left="0" w:firstLineChars="150" w:firstLine="315"/>
        <w:rPr>
          <w:rFonts w:hAnsi="黑体" w:cs="黑体" w:hint="eastAsia"/>
        </w:rPr>
      </w:pPr>
      <w:bookmarkStart w:id="13" w:name="_Hlk196466457"/>
      <w:r>
        <w:rPr>
          <w:rFonts w:hAnsi="黑体" w:cs="黑体" w:hint="eastAsia"/>
        </w:rPr>
        <w:t>茶浓缩液（</w:t>
      </w:r>
      <w:r>
        <w:rPr>
          <w:rFonts w:hAnsi="黑体" w:cs="黑体"/>
        </w:rPr>
        <w:t>Tea Concentrate</w:t>
      </w:r>
      <w:r>
        <w:rPr>
          <w:rFonts w:hAnsi="黑体" w:cs="黑体" w:hint="eastAsia"/>
        </w:rPr>
        <w:t>s）</w:t>
      </w:r>
    </w:p>
    <w:p w14:paraId="1BD91159" w14:textId="77777777" w:rsidR="00552E4E" w:rsidRPr="00C83238" w:rsidRDefault="00000000" w:rsidP="00C83238">
      <w:pPr>
        <w:pStyle w:val="aff1"/>
        <w:spacing w:before="120" w:after="120"/>
        <w:ind w:firstLine="420"/>
        <w:rPr>
          <w:rFonts w:ascii="Times New Roman"/>
          <w:szCs w:val="21"/>
        </w:rPr>
      </w:pPr>
      <w:r w:rsidRPr="00C83238">
        <w:rPr>
          <w:rFonts w:ascii="Times New Roman"/>
          <w:szCs w:val="21"/>
        </w:rPr>
        <w:t>以茶叶</w:t>
      </w:r>
      <w:r w:rsidRPr="00C83238">
        <w:rPr>
          <w:rFonts w:ascii="Times New Roman" w:hint="eastAsia"/>
          <w:szCs w:val="21"/>
        </w:rPr>
        <w:t>或茶鲜叶</w:t>
      </w:r>
      <w:r w:rsidRPr="00C83238">
        <w:rPr>
          <w:rFonts w:ascii="Times New Roman"/>
          <w:szCs w:val="21"/>
        </w:rPr>
        <w:t>为原料，经水提取</w:t>
      </w:r>
      <w:r w:rsidRPr="00C83238">
        <w:rPr>
          <w:rFonts w:ascii="Times New Roman" w:hint="eastAsia"/>
          <w:szCs w:val="21"/>
        </w:rPr>
        <w:t>经过滤、离心、浓缩、杀菌等工艺加工</w:t>
      </w:r>
      <w:r w:rsidRPr="00C83238">
        <w:rPr>
          <w:rFonts w:ascii="Times New Roman"/>
          <w:szCs w:val="21"/>
        </w:rPr>
        <w:t>制成的液态</w:t>
      </w:r>
      <w:r w:rsidRPr="00C83238">
        <w:rPr>
          <w:rFonts w:ascii="Times New Roman" w:hint="eastAsia"/>
          <w:szCs w:val="21"/>
        </w:rPr>
        <w:t>茶</w:t>
      </w:r>
      <w:r w:rsidRPr="00C83238">
        <w:rPr>
          <w:rFonts w:ascii="Times New Roman"/>
          <w:szCs w:val="21"/>
        </w:rPr>
        <w:t>制品</w:t>
      </w:r>
      <w:bookmarkEnd w:id="12"/>
      <w:r w:rsidRPr="00C83238">
        <w:rPr>
          <w:rFonts w:ascii="Times New Roman" w:hint="eastAsia"/>
          <w:szCs w:val="21"/>
        </w:rPr>
        <w:t>。</w:t>
      </w:r>
    </w:p>
    <w:p w14:paraId="717B5497" w14:textId="77777777" w:rsidR="00552E4E" w:rsidRDefault="00000000">
      <w:pPr>
        <w:pStyle w:val="aff8"/>
        <w:numPr>
          <w:ilvl w:val="0"/>
          <w:numId w:val="5"/>
        </w:numPr>
        <w:spacing w:beforeLines="0" w:before="120" w:afterLines="0" w:after="120"/>
        <w:ind w:left="0"/>
        <w:rPr>
          <w:rFonts w:hAnsi="黑体" w:cs="黑体" w:hint="eastAsia"/>
          <w:bCs/>
          <w:szCs w:val="21"/>
        </w:rPr>
      </w:pPr>
      <w:bookmarkStart w:id="14" w:name="_Toc53561573"/>
      <w:bookmarkStart w:id="15" w:name="_Toc54251649"/>
      <w:bookmarkEnd w:id="13"/>
      <w:r>
        <w:rPr>
          <w:rFonts w:hAnsi="黑体" w:cs="黑体" w:hint="eastAsia"/>
          <w:bCs/>
          <w:szCs w:val="21"/>
        </w:rPr>
        <w:t>产品分类</w:t>
      </w:r>
      <w:bookmarkEnd w:id="14"/>
      <w:bookmarkEnd w:id="15"/>
    </w:p>
    <w:p w14:paraId="23691177" w14:textId="7A241B7B" w:rsidR="00552E4E" w:rsidRDefault="00000000">
      <w:pPr>
        <w:pStyle w:val="aff1"/>
        <w:spacing w:before="120" w:after="120"/>
        <w:ind w:firstLine="420"/>
        <w:rPr>
          <w:rFonts w:ascii="Times New Roman"/>
          <w:szCs w:val="21"/>
        </w:rPr>
      </w:pPr>
      <w:bookmarkStart w:id="16" w:name="_Hlk196466098"/>
      <w:bookmarkStart w:id="17" w:name="_Hlk194049897"/>
      <w:r>
        <w:rPr>
          <w:rFonts w:ascii="Times New Roman" w:hint="eastAsia"/>
          <w:szCs w:val="21"/>
        </w:rPr>
        <w:t>按照所用原料茶的品类不同可分为：绿茶浓缩液、红茶浓缩液、青茶（乌龙茶）浓缩液、</w:t>
      </w:r>
      <w:r>
        <w:rPr>
          <w:rFonts w:hint="eastAsia"/>
          <w:szCs w:val="21"/>
        </w:rPr>
        <w:t>花茶浓缩液</w:t>
      </w:r>
      <w:bookmarkEnd w:id="16"/>
      <w:r>
        <w:rPr>
          <w:rFonts w:ascii="Times New Roman" w:hint="eastAsia"/>
          <w:szCs w:val="21"/>
        </w:rPr>
        <w:t>。</w:t>
      </w:r>
      <w:bookmarkStart w:id="18" w:name="OLE_LINK1"/>
      <w:bookmarkEnd w:id="17"/>
    </w:p>
    <w:p w14:paraId="10CFD3FB" w14:textId="77777777" w:rsidR="00552E4E" w:rsidRDefault="00000000">
      <w:pPr>
        <w:pStyle w:val="aff8"/>
        <w:numPr>
          <w:ilvl w:val="0"/>
          <w:numId w:val="5"/>
        </w:numPr>
        <w:spacing w:beforeLines="0" w:before="120" w:afterLines="0" w:after="120"/>
        <w:ind w:left="0"/>
        <w:rPr>
          <w:rFonts w:hAnsi="黑体" w:cs="黑体" w:hint="eastAsia"/>
          <w:bCs/>
          <w:szCs w:val="21"/>
        </w:rPr>
      </w:pPr>
      <w:bookmarkStart w:id="19" w:name="_Toc54251650"/>
      <w:bookmarkStart w:id="20" w:name="_Toc53561574"/>
      <w:bookmarkEnd w:id="18"/>
      <w:r>
        <w:rPr>
          <w:rFonts w:hAnsi="黑体" w:cs="黑体" w:hint="eastAsia"/>
          <w:bCs/>
          <w:szCs w:val="21"/>
        </w:rPr>
        <w:t>技术要求</w:t>
      </w:r>
      <w:bookmarkEnd w:id="19"/>
      <w:bookmarkEnd w:id="20"/>
    </w:p>
    <w:p w14:paraId="1003FE2E" w14:textId="77777777" w:rsidR="00552E4E" w:rsidRPr="00FE67AC" w:rsidRDefault="00000000">
      <w:pPr>
        <w:pStyle w:val="affe"/>
        <w:numPr>
          <w:ilvl w:val="1"/>
          <w:numId w:val="5"/>
        </w:numPr>
        <w:spacing w:beforeLines="0" w:before="120" w:afterLines="0" w:after="120"/>
        <w:ind w:left="0" w:firstLineChars="200" w:firstLine="420"/>
        <w:rPr>
          <w:rFonts w:hAnsi="黑体" w:cs="黑体" w:hint="eastAsia"/>
        </w:rPr>
      </w:pPr>
      <w:bookmarkStart w:id="21" w:name="_Toc53561575"/>
      <w:r w:rsidRPr="00FE67AC">
        <w:rPr>
          <w:rFonts w:hAnsi="黑体" w:cs="黑体" w:hint="eastAsia"/>
        </w:rPr>
        <w:t>原辅料要求</w:t>
      </w:r>
      <w:bookmarkEnd w:id="21"/>
    </w:p>
    <w:p w14:paraId="043AF4D2" w14:textId="63C93721" w:rsidR="00552E4E" w:rsidRPr="00FE67AC" w:rsidRDefault="00000000">
      <w:pPr>
        <w:pStyle w:val="afff3"/>
        <w:numPr>
          <w:ilvl w:val="2"/>
          <w:numId w:val="5"/>
        </w:numPr>
        <w:spacing w:beforeLines="0" w:before="120" w:afterLines="0" w:after="120"/>
        <w:ind w:firstLineChars="300" w:firstLine="630"/>
        <w:rPr>
          <w:rFonts w:ascii="Times New Roman" w:eastAsia="宋体"/>
        </w:rPr>
      </w:pPr>
      <w:r w:rsidRPr="00FE67AC">
        <w:rPr>
          <w:rFonts w:ascii="Times New Roman" w:eastAsia="宋体" w:hint="eastAsia"/>
        </w:rPr>
        <w:t>茶叶应符合</w:t>
      </w:r>
      <w:r w:rsidRPr="00FE67AC">
        <w:rPr>
          <w:rFonts w:ascii="Times New Roman" w:eastAsia="宋体" w:hint="eastAsia"/>
        </w:rPr>
        <w:t>GB</w:t>
      </w:r>
      <w:r w:rsidR="00F1211A">
        <w:rPr>
          <w:rFonts w:ascii="Times New Roman" w:eastAsia="宋体" w:hint="eastAsia"/>
        </w:rPr>
        <w:t xml:space="preserve"> </w:t>
      </w:r>
      <w:r w:rsidRPr="00FE67AC">
        <w:rPr>
          <w:rFonts w:ascii="Times New Roman" w:eastAsia="宋体" w:hint="eastAsia"/>
        </w:rPr>
        <w:t>31608</w:t>
      </w:r>
      <w:r w:rsidRPr="00FE67AC">
        <w:rPr>
          <w:rFonts w:ascii="Times New Roman" w:eastAsia="宋体" w:hint="eastAsia"/>
        </w:rPr>
        <w:t>等相关标准的要求。</w:t>
      </w:r>
    </w:p>
    <w:p w14:paraId="64CEC20D" w14:textId="77777777" w:rsidR="00552E4E" w:rsidRPr="00FE67AC" w:rsidRDefault="00000000">
      <w:pPr>
        <w:pStyle w:val="afff3"/>
        <w:numPr>
          <w:ilvl w:val="2"/>
          <w:numId w:val="5"/>
        </w:numPr>
        <w:spacing w:beforeLines="0" w:before="120" w:afterLines="0" w:after="120"/>
        <w:ind w:firstLineChars="300" w:firstLine="630"/>
        <w:rPr>
          <w:rFonts w:ascii="Times New Roman" w:eastAsia="宋体"/>
        </w:rPr>
      </w:pPr>
      <w:r w:rsidRPr="00FE67AC">
        <w:rPr>
          <w:rFonts w:ascii="Times New Roman" w:eastAsia="宋体" w:hint="eastAsia"/>
        </w:rPr>
        <w:t>生产用水应符合</w:t>
      </w:r>
      <w:r w:rsidRPr="00FE67AC">
        <w:rPr>
          <w:rFonts w:ascii="Times New Roman" w:eastAsia="宋体" w:hint="eastAsia"/>
        </w:rPr>
        <w:t>GB 5749</w:t>
      </w:r>
      <w:r w:rsidRPr="00FE67AC">
        <w:rPr>
          <w:rFonts w:ascii="Times New Roman" w:eastAsia="宋体" w:hint="eastAsia"/>
        </w:rPr>
        <w:t>的规定。</w:t>
      </w:r>
    </w:p>
    <w:p w14:paraId="6AF75B8A"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22" w:name="_Toc53561576"/>
      <w:r>
        <w:rPr>
          <w:rFonts w:hAnsi="黑体" w:cs="黑体" w:hint="eastAsia"/>
        </w:rPr>
        <w:t>感官要求</w:t>
      </w:r>
      <w:bookmarkEnd w:id="22"/>
    </w:p>
    <w:p w14:paraId="2E7FAFC6" w14:textId="77777777" w:rsidR="00552E4E" w:rsidRDefault="00000000">
      <w:pPr>
        <w:pStyle w:val="aff1"/>
        <w:spacing w:before="120" w:after="120"/>
        <w:ind w:firstLine="420"/>
        <w:rPr>
          <w:rFonts w:hAnsi="宋体" w:cs="宋体" w:hint="eastAsia"/>
          <w:szCs w:val="21"/>
        </w:rPr>
      </w:pPr>
      <w:r>
        <w:rPr>
          <w:rFonts w:hAnsi="宋体" w:cs="宋体" w:hint="eastAsia"/>
          <w:szCs w:val="21"/>
        </w:rPr>
        <w:lastRenderedPageBreak/>
        <w:t>感官要求应符合表1的规定。</w:t>
      </w:r>
    </w:p>
    <w:p w14:paraId="73871578" w14:textId="77777777" w:rsidR="00552E4E" w:rsidRDefault="00000000">
      <w:pPr>
        <w:pStyle w:val="a2"/>
        <w:spacing w:beforeLines="0" w:before="120" w:afterLines="0" w:after="120"/>
        <w:ind w:left="0"/>
        <w:rPr>
          <w:rFonts w:hAnsi="黑体" w:hint="eastAsia"/>
          <w:szCs w:val="21"/>
        </w:rPr>
      </w:pPr>
      <w:r>
        <w:rPr>
          <w:rFonts w:hAnsi="黑体"/>
          <w:szCs w:val="21"/>
        </w:rPr>
        <w:t>感官要求</w:t>
      </w:r>
    </w:p>
    <w:tbl>
      <w:tblPr>
        <w:tblW w:w="9029"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547"/>
        <w:gridCol w:w="6482"/>
      </w:tblGrid>
      <w:tr w:rsidR="00552E4E" w14:paraId="789E9A12" w14:textId="77777777" w:rsidTr="00F2668C">
        <w:trPr>
          <w:trHeight w:val="325"/>
        </w:trPr>
        <w:tc>
          <w:tcPr>
            <w:tcW w:w="2547" w:type="dxa"/>
            <w:tcBorders>
              <w:top w:val="single" w:sz="8" w:space="0" w:color="auto"/>
              <w:bottom w:val="single" w:sz="8" w:space="0" w:color="auto"/>
            </w:tcBorders>
            <w:vAlign w:val="center"/>
          </w:tcPr>
          <w:p w14:paraId="204F94EE" w14:textId="77777777" w:rsidR="00552E4E" w:rsidRDefault="00000000">
            <w:pPr>
              <w:spacing w:before="120" w:after="120"/>
              <w:jc w:val="center"/>
              <w:rPr>
                <w:sz w:val="18"/>
                <w:szCs w:val="18"/>
              </w:rPr>
            </w:pPr>
            <w:r>
              <w:rPr>
                <w:rFonts w:hint="eastAsia"/>
                <w:sz w:val="18"/>
                <w:szCs w:val="18"/>
              </w:rPr>
              <w:t>项</w:t>
            </w:r>
            <w:r>
              <w:rPr>
                <w:rFonts w:hint="eastAsia"/>
                <w:sz w:val="18"/>
                <w:szCs w:val="18"/>
              </w:rPr>
              <w:t xml:space="preserve">    </w:t>
            </w:r>
            <w:r>
              <w:rPr>
                <w:rFonts w:hint="eastAsia"/>
                <w:sz w:val="18"/>
                <w:szCs w:val="18"/>
              </w:rPr>
              <w:t>目</w:t>
            </w:r>
          </w:p>
        </w:tc>
        <w:tc>
          <w:tcPr>
            <w:tcW w:w="6482" w:type="dxa"/>
            <w:tcBorders>
              <w:top w:val="single" w:sz="8" w:space="0" w:color="auto"/>
              <w:bottom w:val="single" w:sz="8" w:space="0" w:color="auto"/>
            </w:tcBorders>
            <w:vAlign w:val="center"/>
          </w:tcPr>
          <w:p w14:paraId="28113D83" w14:textId="77777777" w:rsidR="00552E4E" w:rsidRDefault="00000000">
            <w:pPr>
              <w:spacing w:before="120" w:after="120"/>
              <w:jc w:val="center"/>
              <w:rPr>
                <w:sz w:val="18"/>
                <w:szCs w:val="18"/>
              </w:rPr>
            </w:pPr>
            <w:r>
              <w:rPr>
                <w:rFonts w:hint="eastAsia"/>
                <w:sz w:val="18"/>
                <w:szCs w:val="18"/>
              </w:rPr>
              <w:t>要</w:t>
            </w:r>
            <w:r>
              <w:rPr>
                <w:rFonts w:hint="eastAsia"/>
                <w:sz w:val="18"/>
                <w:szCs w:val="18"/>
              </w:rPr>
              <w:t xml:space="preserve">    </w:t>
            </w:r>
            <w:r>
              <w:rPr>
                <w:rFonts w:hint="eastAsia"/>
                <w:sz w:val="18"/>
                <w:szCs w:val="18"/>
              </w:rPr>
              <w:t>求</w:t>
            </w:r>
          </w:p>
        </w:tc>
      </w:tr>
      <w:tr w:rsidR="00552E4E" w14:paraId="50997178" w14:textId="77777777" w:rsidTr="00F2668C">
        <w:trPr>
          <w:trHeight w:val="206"/>
        </w:trPr>
        <w:tc>
          <w:tcPr>
            <w:tcW w:w="2547" w:type="dxa"/>
            <w:tcBorders>
              <w:top w:val="single" w:sz="8" w:space="0" w:color="auto"/>
              <w:bottom w:val="single" w:sz="8" w:space="0" w:color="auto"/>
            </w:tcBorders>
            <w:vAlign w:val="center"/>
          </w:tcPr>
          <w:p w14:paraId="7789AFE7" w14:textId="77777777" w:rsidR="00552E4E" w:rsidRDefault="00000000">
            <w:pPr>
              <w:spacing w:before="120" w:after="120"/>
              <w:rPr>
                <w:sz w:val="18"/>
                <w:szCs w:val="18"/>
              </w:rPr>
            </w:pPr>
            <w:r>
              <w:rPr>
                <w:rFonts w:hint="eastAsia"/>
                <w:sz w:val="18"/>
                <w:szCs w:val="18"/>
              </w:rPr>
              <w:t>色泽</w:t>
            </w:r>
          </w:p>
        </w:tc>
        <w:tc>
          <w:tcPr>
            <w:tcW w:w="6482" w:type="dxa"/>
            <w:tcBorders>
              <w:top w:val="single" w:sz="8" w:space="0" w:color="auto"/>
              <w:bottom w:val="single" w:sz="8" w:space="0" w:color="auto"/>
            </w:tcBorders>
            <w:vAlign w:val="center"/>
          </w:tcPr>
          <w:p w14:paraId="782E2B6C" w14:textId="77777777" w:rsidR="00552E4E" w:rsidRDefault="00000000">
            <w:pPr>
              <w:spacing w:before="120" w:after="120"/>
              <w:rPr>
                <w:sz w:val="18"/>
                <w:szCs w:val="18"/>
              </w:rPr>
            </w:pPr>
            <w:r>
              <w:rPr>
                <w:rFonts w:hint="eastAsia"/>
                <w:sz w:val="18"/>
                <w:szCs w:val="18"/>
              </w:rPr>
              <w:t>具有该品种浓缩液应有的色泽</w:t>
            </w:r>
          </w:p>
        </w:tc>
      </w:tr>
      <w:tr w:rsidR="00552E4E" w14:paraId="6E3812CF" w14:textId="77777777">
        <w:trPr>
          <w:trHeight w:val="447"/>
        </w:trPr>
        <w:tc>
          <w:tcPr>
            <w:tcW w:w="2547" w:type="dxa"/>
            <w:tcBorders>
              <w:top w:val="single" w:sz="8" w:space="0" w:color="auto"/>
            </w:tcBorders>
            <w:vAlign w:val="center"/>
          </w:tcPr>
          <w:p w14:paraId="29A2E38F" w14:textId="77777777" w:rsidR="00552E4E" w:rsidRDefault="00000000">
            <w:pPr>
              <w:spacing w:before="120" w:after="120"/>
              <w:rPr>
                <w:sz w:val="18"/>
                <w:szCs w:val="18"/>
              </w:rPr>
            </w:pPr>
            <w:r>
              <w:rPr>
                <w:rFonts w:hint="eastAsia"/>
                <w:sz w:val="18"/>
                <w:szCs w:val="18"/>
              </w:rPr>
              <w:t>滋味、气味</w:t>
            </w:r>
          </w:p>
        </w:tc>
        <w:tc>
          <w:tcPr>
            <w:tcW w:w="6482" w:type="dxa"/>
            <w:tcBorders>
              <w:top w:val="single" w:sz="8" w:space="0" w:color="auto"/>
            </w:tcBorders>
            <w:vAlign w:val="center"/>
          </w:tcPr>
          <w:p w14:paraId="6900AC0E" w14:textId="77777777" w:rsidR="00552E4E" w:rsidRDefault="00000000">
            <w:pPr>
              <w:spacing w:before="120" w:after="120"/>
              <w:rPr>
                <w:sz w:val="18"/>
                <w:szCs w:val="18"/>
              </w:rPr>
            </w:pPr>
            <w:r>
              <w:rPr>
                <w:rFonts w:hint="eastAsia"/>
                <w:sz w:val="18"/>
                <w:szCs w:val="18"/>
              </w:rPr>
              <w:t>具有该品种浓缩液的滋味、气味，无异味，无异臭</w:t>
            </w:r>
          </w:p>
        </w:tc>
      </w:tr>
      <w:tr w:rsidR="00552E4E" w14:paraId="4927D702" w14:textId="77777777" w:rsidTr="00F2668C">
        <w:trPr>
          <w:trHeight w:val="178"/>
        </w:trPr>
        <w:tc>
          <w:tcPr>
            <w:tcW w:w="2547" w:type="dxa"/>
            <w:vAlign w:val="center"/>
          </w:tcPr>
          <w:p w14:paraId="783672DA" w14:textId="77777777" w:rsidR="00552E4E" w:rsidRDefault="00000000">
            <w:pPr>
              <w:spacing w:before="120" w:after="120"/>
              <w:rPr>
                <w:sz w:val="18"/>
                <w:szCs w:val="18"/>
              </w:rPr>
            </w:pPr>
            <w:r>
              <w:rPr>
                <w:rFonts w:hint="eastAsia"/>
                <w:sz w:val="18"/>
                <w:szCs w:val="18"/>
              </w:rPr>
              <w:t>状态</w:t>
            </w:r>
          </w:p>
        </w:tc>
        <w:tc>
          <w:tcPr>
            <w:tcW w:w="6482" w:type="dxa"/>
            <w:vAlign w:val="center"/>
          </w:tcPr>
          <w:p w14:paraId="5BE10583" w14:textId="77777777" w:rsidR="00552E4E" w:rsidRDefault="00000000">
            <w:pPr>
              <w:spacing w:before="120" w:after="120"/>
              <w:rPr>
                <w:sz w:val="18"/>
                <w:szCs w:val="18"/>
              </w:rPr>
            </w:pPr>
            <w:r>
              <w:rPr>
                <w:rFonts w:hint="eastAsia"/>
                <w:sz w:val="18"/>
                <w:szCs w:val="18"/>
              </w:rPr>
              <w:t>无正常视力可见外来异物、茶渣</w:t>
            </w:r>
          </w:p>
        </w:tc>
      </w:tr>
    </w:tbl>
    <w:p w14:paraId="288CC6F3"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23" w:name="_Toc53561577"/>
      <w:r>
        <w:rPr>
          <w:rFonts w:hAnsi="黑体" w:cs="黑体" w:hint="eastAsia"/>
        </w:rPr>
        <w:t>理化指标</w:t>
      </w:r>
      <w:bookmarkEnd w:id="23"/>
    </w:p>
    <w:p w14:paraId="3BB91BA3" w14:textId="77777777" w:rsidR="00552E4E" w:rsidRDefault="00000000">
      <w:pPr>
        <w:pStyle w:val="aff1"/>
        <w:spacing w:before="120" w:after="120"/>
        <w:ind w:firstLine="420"/>
        <w:rPr>
          <w:rFonts w:hAnsi="宋体" w:cs="宋体" w:hint="eastAsia"/>
          <w:szCs w:val="21"/>
        </w:rPr>
      </w:pPr>
      <w:r>
        <w:rPr>
          <w:rFonts w:hAnsi="宋体" w:cs="宋体" w:hint="eastAsia"/>
          <w:szCs w:val="21"/>
        </w:rPr>
        <w:t>理化指标应符合表2的规定。</w:t>
      </w:r>
    </w:p>
    <w:p w14:paraId="4766215E" w14:textId="77777777" w:rsidR="00552E4E" w:rsidRDefault="00000000">
      <w:pPr>
        <w:pStyle w:val="a2"/>
        <w:spacing w:beforeLines="0" w:before="120" w:afterLines="0" w:after="120"/>
        <w:ind w:left="0"/>
        <w:rPr>
          <w:rFonts w:hAnsi="黑体" w:hint="eastAsia"/>
          <w:szCs w:val="21"/>
        </w:rPr>
      </w:pPr>
      <w:r>
        <w:rPr>
          <w:rFonts w:hAnsi="黑体"/>
          <w:szCs w:val="21"/>
        </w:rPr>
        <w:t>理化指标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449"/>
        <w:gridCol w:w="990"/>
        <w:gridCol w:w="1153"/>
        <w:gridCol w:w="989"/>
        <w:gridCol w:w="1501"/>
      </w:tblGrid>
      <w:tr w:rsidR="00552E4E" w14:paraId="43F3E87E" w14:textId="77777777" w:rsidTr="00FE67AC">
        <w:trPr>
          <w:trHeight w:val="416"/>
          <w:jc w:val="center"/>
        </w:trPr>
        <w:tc>
          <w:tcPr>
            <w:tcW w:w="2864" w:type="dxa"/>
            <w:vMerge w:val="restart"/>
            <w:shd w:val="clear" w:color="auto" w:fill="auto"/>
            <w:vAlign w:val="center"/>
          </w:tcPr>
          <w:p w14:paraId="341AF53B" w14:textId="77777777" w:rsidR="00552E4E" w:rsidRDefault="00000000">
            <w:pPr>
              <w:pStyle w:val="aff1"/>
              <w:spacing w:before="120" w:after="120"/>
              <w:ind w:firstLineChars="0" w:firstLine="0"/>
              <w:jc w:val="center"/>
              <w:rPr>
                <w:sz w:val="18"/>
                <w:szCs w:val="18"/>
              </w:rPr>
            </w:pPr>
            <w:bookmarkStart w:id="24" w:name="_Hlk196467364"/>
            <w:r>
              <w:rPr>
                <w:rFonts w:hint="eastAsia"/>
                <w:sz w:val="18"/>
                <w:szCs w:val="18"/>
              </w:rPr>
              <w:t>项   目</w:t>
            </w:r>
          </w:p>
        </w:tc>
        <w:tc>
          <w:tcPr>
            <w:tcW w:w="6082" w:type="dxa"/>
            <w:gridSpan w:val="5"/>
            <w:tcBorders>
              <w:bottom w:val="single" w:sz="4" w:space="0" w:color="auto"/>
            </w:tcBorders>
            <w:shd w:val="clear" w:color="auto" w:fill="auto"/>
            <w:vAlign w:val="center"/>
          </w:tcPr>
          <w:p w14:paraId="093EA95C" w14:textId="77777777" w:rsidR="00552E4E" w:rsidRDefault="00000000">
            <w:pPr>
              <w:pStyle w:val="aff1"/>
              <w:spacing w:before="120" w:after="120"/>
              <w:ind w:firstLineChars="0" w:firstLine="0"/>
              <w:jc w:val="center"/>
              <w:rPr>
                <w:sz w:val="18"/>
                <w:szCs w:val="18"/>
              </w:rPr>
            </w:pPr>
            <w:r>
              <w:rPr>
                <w:rFonts w:hint="eastAsia"/>
                <w:sz w:val="18"/>
                <w:szCs w:val="18"/>
              </w:rPr>
              <w:t>指标</w:t>
            </w:r>
          </w:p>
        </w:tc>
      </w:tr>
      <w:tr w:rsidR="00552E4E" w14:paraId="4CABF7E0" w14:textId="77777777" w:rsidTr="00FE67AC">
        <w:trPr>
          <w:trHeight w:val="562"/>
          <w:jc w:val="center"/>
        </w:trPr>
        <w:tc>
          <w:tcPr>
            <w:tcW w:w="2864" w:type="dxa"/>
            <w:vMerge/>
            <w:shd w:val="clear" w:color="auto" w:fill="auto"/>
            <w:vAlign w:val="center"/>
          </w:tcPr>
          <w:p w14:paraId="7F2AFAD8" w14:textId="77777777" w:rsidR="00552E4E" w:rsidRDefault="00552E4E">
            <w:pPr>
              <w:pStyle w:val="aff1"/>
              <w:spacing w:before="120" w:after="120"/>
              <w:ind w:firstLineChars="0" w:firstLine="0"/>
              <w:jc w:val="center"/>
              <w:rPr>
                <w:sz w:val="18"/>
                <w:szCs w:val="18"/>
              </w:rPr>
            </w:pPr>
          </w:p>
        </w:tc>
        <w:tc>
          <w:tcPr>
            <w:tcW w:w="1449" w:type="dxa"/>
            <w:shd w:val="clear" w:color="auto" w:fill="auto"/>
            <w:vAlign w:val="center"/>
          </w:tcPr>
          <w:p w14:paraId="2EE61ED7" w14:textId="77777777" w:rsidR="00552E4E" w:rsidRDefault="00000000">
            <w:pPr>
              <w:pStyle w:val="aff1"/>
              <w:spacing w:before="120" w:after="120"/>
              <w:ind w:firstLineChars="0" w:firstLine="0"/>
              <w:jc w:val="center"/>
              <w:rPr>
                <w:sz w:val="18"/>
                <w:szCs w:val="18"/>
              </w:rPr>
            </w:pPr>
            <w:r>
              <w:rPr>
                <w:rFonts w:hAnsi="宋体" w:cs="宋体" w:hint="eastAsia"/>
                <w:sz w:val="18"/>
                <w:szCs w:val="18"/>
              </w:rPr>
              <w:t>红茶浓缩液</w:t>
            </w:r>
          </w:p>
        </w:tc>
        <w:tc>
          <w:tcPr>
            <w:tcW w:w="990" w:type="dxa"/>
            <w:shd w:val="clear" w:color="auto" w:fill="auto"/>
            <w:vAlign w:val="center"/>
          </w:tcPr>
          <w:p w14:paraId="4D39E703" w14:textId="77777777" w:rsidR="00552E4E" w:rsidRDefault="00000000">
            <w:pPr>
              <w:pStyle w:val="aff1"/>
              <w:spacing w:before="120" w:after="120"/>
              <w:ind w:firstLineChars="0" w:firstLine="0"/>
              <w:jc w:val="center"/>
              <w:rPr>
                <w:sz w:val="18"/>
                <w:szCs w:val="18"/>
              </w:rPr>
            </w:pPr>
            <w:r>
              <w:rPr>
                <w:rFonts w:hAnsi="宋体" w:cs="宋体" w:hint="eastAsia"/>
                <w:sz w:val="18"/>
                <w:szCs w:val="18"/>
              </w:rPr>
              <w:t>绿茶浓缩液</w:t>
            </w:r>
          </w:p>
        </w:tc>
        <w:tc>
          <w:tcPr>
            <w:tcW w:w="1153" w:type="dxa"/>
            <w:shd w:val="clear" w:color="auto" w:fill="auto"/>
            <w:vAlign w:val="center"/>
          </w:tcPr>
          <w:p w14:paraId="41602DD0" w14:textId="77777777" w:rsidR="00552E4E" w:rsidRDefault="00000000">
            <w:pPr>
              <w:pStyle w:val="aff1"/>
              <w:spacing w:before="120" w:after="120"/>
              <w:ind w:firstLineChars="0" w:firstLine="0"/>
              <w:jc w:val="center"/>
              <w:rPr>
                <w:sz w:val="18"/>
                <w:szCs w:val="18"/>
              </w:rPr>
            </w:pPr>
            <w:r>
              <w:rPr>
                <w:rFonts w:hAnsi="宋体" w:cs="宋体" w:hint="eastAsia"/>
                <w:sz w:val="18"/>
                <w:szCs w:val="18"/>
              </w:rPr>
              <w:t>乌龙茶浓缩液</w:t>
            </w:r>
          </w:p>
        </w:tc>
        <w:tc>
          <w:tcPr>
            <w:tcW w:w="989" w:type="dxa"/>
            <w:shd w:val="clear" w:color="auto" w:fill="auto"/>
            <w:vAlign w:val="center"/>
          </w:tcPr>
          <w:p w14:paraId="21CA6898" w14:textId="77777777" w:rsidR="00552E4E" w:rsidRDefault="00000000">
            <w:pPr>
              <w:pStyle w:val="aff1"/>
              <w:spacing w:before="120" w:after="120"/>
              <w:ind w:firstLineChars="0" w:firstLine="0"/>
              <w:jc w:val="center"/>
              <w:rPr>
                <w:sz w:val="18"/>
                <w:szCs w:val="18"/>
              </w:rPr>
            </w:pPr>
            <w:r>
              <w:rPr>
                <w:rFonts w:hAnsi="宋体" w:cs="宋体" w:hint="eastAsia"/>
                <w:sz w:val="18"/>
                <w:szCs w:val="18"/>
              </w:rPr>
              <w:t>花茶浓缩液</w:t>
            </w:r>
          </w:p>
        </w:tc>
        <w:tc>
          <w:tcPr>
            <w:tcW w:w="1499" w:type="dxa"/>
            <w:shd w:val="clear" w:color="auto" w:fill="auto"/>
            <w:vAlign w:val="center"/>
          </w:tcPr>
          <w:p w14:paraId="6D1B5580" w14:textId="77777777" w:rsidR="00552E4E" w:rsidRDefault="00000000">
            <w:pPr>
              <w:pStyle w:val="aff1"/>
              <w:spacing w:before="120" w:after="120"/>
              <w:ind w:firstLineChars="0" w:firstLine="0"/>
              <w:jc w:val="center"/>
              <w:rPr>
                <w:sz w:val="18"/>
                <w:szCs w:val="18"/>
              </w:rPr>
            </w:pPr>
            <w:r>
              <w:rPr>
                <w:rFonts w:hAnsi="宋体" w:cs="宋体" w:hint="eastAsia"/>
                <w:sz w:val="18"/>
                <w:szCs w:val="18"/>
              </w:rPr>
              <w:t>其他茶浓缩液</w:t>
            </w:r>
          </w:p>
        </w:tc>
      </w:tr>
      <w:tr w:rsidR="00552E4E" w14:paraId="0511A96F" w14:textId="77777777" w:rsidTr="00FE67AC">
        <w:trPr>
          <w:trHeight w:val="513"/>
          <w:jc w:val="center"/>
        </w:trPr>
        <w:tc>
          <w:tcPr>
            <w:tcW w:w="2864" w:type="dxa"/>
            <w:shd w:val="clear" w:color="auto" w:fill="auto"/>
            <w:vAlign w:val="center"/>
          </w:tcPr>
          <w:p w14:paraId="7C512742" w14:textId="77777777" w:rsidR="00552E4E" w:rsidRDefault="00000000">
            <w:pPr>
              <w:pStyle w:val="aff1"/>
              <w:spacing w:before="120" w:after="120"/>
              <w:ind w:firstLineChars="0" w:firstLine="0"/>
              <w:jc w:val="center"/>
              <w:rPr>
                <w:sz w:val="18"/>
                <w:szCs w:val="18"/>
              </w:rPr>
            </w:pPr>
            <w:r>
              <w:rPr>
                <w:rFonts w:hAnsi="宋体"/>
                <w:sz w:val="18"/>
                <w:szCs w:val="18"/>
              </w:rPr>
              <w:t>茶多酚</w:t>
            </w:r>
            <w:r>
              <w:rPr>
                <w:rFonts w:hAnsi="宋体" w:hint="eastAsia"/>
                <w:sz w:val="18"/>
                <w:szCs w:val="18"/>
              </w:rPr>
              <w:t>/（</w:t>
            </w:r>
            <w:r>
              <w:rPr>
                <w:rFonts w:hAnsi="宋体"/>
                <w:sz w:val="18"/>
                <w:szCs w:val="18"/>
              </w:rPr>
              <w:t>g/Kg</w:t>
            </w:r>
            <w:r>
              <w:rPr>
                <w:rFonts w:hAnsi="宋体" w:hint="eastAsia"/>
                <w:sz w:val="18"/>
                <w:szCs w:val="18"/>
              </w:rPr>
              <w:t xml:space="preserve">）    </w:t>
            </w:r>
            <w:r>
              <w:rPr>
                <w:rFonts w:hAnsi="宋体"/>
                <w:sz w:val="18"/>
                <w:szCs w:val="18"/>
              </w:rPr>
              <w:t>≥</w:t>
            </w:r>
          </w:p>
        </w:tc>
        <w:tc>
          <w:tcPr>
            <w:tcW w:w="1449" w:type="dxa"/>
            <w:shd w:val="clear" w:color="auto" w:fill="auto"/>
            <w:vAlign w:val="center"/>
          </w:tcPr>
          <w:p w14:paraId="505C1BD7" w14:textId="77777777" w:rsidR="00552E4E" w:rsidRDefault="00000000">
            <w:pPr>
              <w:pStyle w:val="aff1"/>
              <w:spacing w:before="120" w:after="120"/>
              <w:ind w:firstLineChars="0" w:firstLine="0"/>
              <w:jc w:val="center"/>
              <w:rPr>
                <w:sz w:val="18"/>
                <w:szCs w:val="18"/>
              </w:rPr>
            </w:pPr>
            <w:r>
              <w:rPr>
                <w:rFonts w:hAnsi="宋体" w:cs="宋体"/>
                <w:sz w:val="18"/>
                <w:szCs w:val="18"/>
              </w:rPr>
              <w:t>15.0</w:t>
            </w:r>
          </w:p>
        </w:tc>
        <w:tc>
          <w:tcPr>
            <w:tcW w:w="990" w:type="dxa"/>
            <w:shd w:val="clear" w:color="auto" w:fill="auto"/>
            <w:vAlign w:val="center"/>
          </w:tcPr>
          <w:p w14:paraId="78A4F386" w14:textId="77777777" w:rsidR="00552E4E" w:rsidRDefault="00000000">
            <w:pPr>
              <w:pStyle w:val="aff1"/>
              <w:spacing w:before="120" w:after="120"/>
              <w:ind w:firstLineChars="0" w:firstLine="0"/>
              <w:jc w:val="center"/>
              <w:rPr>
                <w:sz w:val="18"/>
                <w:szCs w:val="18"/>
              </w:rPr>
            </w:pPr>
            <w:r>
              <w:rPr>
                <w:rFonts w:hAnsi="宋体" w:cs="宋体"/>
                <w:sz w:val="18"/>
                <w:szCs w:val="18"/>
              </w:rPr>
              <w:t>30.0</w:t>
            </w:r>
          </w:p>
        </w:tc>
        <w:tc>
          <w:tcPr>
            <w:tcW w:w="1153" w:type="dxa"/>
            <w:shd w:val="clear" w:color="auto" w:fill="auto"/>
            <w:vAlign w:val="center"/>
          </w:tcPr>
          <w:p w14:paraId="6B1F5583" w14:textId="77777777" w:rsidR="00552E4E" w:rsidRDefault="00000000">
            <w:pPr>
              <w:pStyle w:val="aff1"/>
              <w:spacing w:before="120" w:after="120"/>
              <w:ind w:firstLineChars="0" w:firstLine="0"/>
              <w:jc w:val="center"/>
              <w:rPr>
                <w:sz w:val="18"/>
                <w:szCs w:val="18"/>
              </w:rPr>
            </w:pPr>
            <w:r>
              <w:rPr>
                <w:rFonts w:hAnsi="宋体" w:cs="宋体"/>
                <w:sz w:val="18"/>
                <w:szCs w:val="18"/>
              </w:rPr>
              <w:t>25.0</w:t>
            </w:r>
          </w:p>
        </w:tc>
        <w:tc>
          <w:tcPr>
            <w:tcW w:w="989" w:type="dxa"/>
            <w:shd w:val="clear" w:color="auto" w:fill="auto"/>
            <w:vAlign w:val="center"/>
          </w:tcPr>
          <w:p w14:paraId="2C2069EB" w14:textId="77777777" w:rsidR="00552E4E" w:rsidRDefault="00000000">
            <w:pPr>
              <w:pStyle w:val="aff1"/>
              <w:spacing w:before="120" w:after="120"/>
              <w:ind w:firstLineChars="0" w:firstLine="0"/>
              <w:jc w:val="center"/>
              <w:rPr>
                <w:sz w:val="18"/>
                <w:szCs w:val="18"/>
              </w:rPr>
            </w:pPr>
            <w:r>
              <w:rPr>
                <w:rFonts w:hAnsi="宋体" w:cs="宋体"/>
                <w:sz w:val="18"/>
                <w:szCs w:val="18"/>
              </w:rPr>
              <w:t>30.0</w:t>
            </w:r>
          </w:p>
        </w:tc>
        <w:tc>
          <w:tcPr>
            <w:tcW w:w="1499" w:type="dxa"/>
            <w:shd w:val="clear" w:color="auto" w:fill="auto"/>
            <w:vAlign w:val="center"/>
          </w:tcPr>
          <w:p w14:paraId="728C226D" w14:textId="77777777" w:rsidR="00552E4E" w:rsidRDefault="00000000">
            <w:pPr>
              <w:pStyle w:val="aff1"/>
              <w:spacing w:before="120" w:after="120"/>
              <w:ind w:firstLineChars="0" w:firstLine="0"/>
              <w:jc w:val="center"/>
              <w:rPr>
                <w:sz w:val="18"/>
                <w:szCs w:val="18"/>
              </w:rPr>
            </w:pPr>
            <w:r>
              <w:rPr>
                <w:rFonts w:hAnsi="宋体" w:cs="宋体"/>
                <w:sz w:val="18"/>
                <w:szCs w:val="18"/>
              </w:rPr>
              <w:t>15.0</w:t>
            </w:r>
          </w:p>
        </w:tc>
      </w:tr>
      <w:tr w:rsidR="00552E4E" w14:paraId="02654246" w14:textId="77777777" w:rsidTr="00FE67AC">
        <w:trPr>
          <w:trHeight w:val="403"/>
          <w:jc w:val="center"/>
        </w:trPr>
        <w:tc>
          <w:tcPr>
            <w:tcW w:w="2864" w:type="dxa"/>
            <w:shd w:val="clear" w:color="auto" w:fill="auto"/>
            <w:vAlign w:val="center"/>
          </w:tcPr>
          <w:p w14:paraId="119DC84A" w14:textId="77777777" w:rsidR="00552E4E" w:rsidRDefault="00000000">
            <w:pPr>
              <w:pStyle w:val="aff1"/>
              <w:spacing w:before="120" w:after="120"/>
              <w:ind w:firstLineChars="0" w:firstLine="0"/>
              <w:jc w:val="center"/>
              <w:rPr>
                <w:sz w:val="18"/>
                <w:szCs w:val="18"/>
                <w:highlight w:val="yellow"/>
              </w:rPr>
            </w:pPr>
            <w:r>
              <w:rPr>
                <w:rFonts w:hAnsi="宋体" w:hint="eastAsia"/>
                <w:sz w:val="18"/>
                <w:szCs w:val="18"/>
              </w:rPr>
              <w:t>咖啡碱（g/Kg）    ≤</w:t>
            </w:r>
          </w:p>
        </w:tc>
        <w:tc>
          <w:tcPr>
            <w:tcW w:w="1449" w:type="dxa"/>
            <w:shd w:val="clear" w:color="auto" w:fill="auto"/>
            <w:vAlign w:val="center"/>
          </w:tcPr>
          <w:p w14:paraId="6D1984DD" w14:textId="77777777" w:rsidR="00552E4E" w:rsidRDefault="00000000">
            <w:pPr>
              <w:pStyle w:val="aff1"/>
              <w:spacing w:before="120" w:after="120"/>
              <w:ind w:firstLineChars="0" w:firstLine="0"/>
              <w:jc w:val="center"/>
              <w:rPr>
                <w:sz w:val="18"/>
                <w:szCs w:val="18"/>
              </w:rPr>
            </w:pPr>
            <w:r>
              <w:rPr>
                <w:rFonts w:hAnsi="宋体" w:cs="宋体" w:hint="eastAsia"/>
                <w:sz w:val="18"/>
                <w:szCs w:val="18"/>
              </w:rPr>
              <w:t>25</w:t>
            </w:r>
          </w:p>
        </w:tc>
        <w:tc>
          <w:tcPr>
            <w:tcW w:w="990" w:type="dxa"/>
            <w:shd w:val="clear" w:color="auto" w:fill="auto"/>
            <w:vAlign w:val="center"/>
          </w:tcPr>
          <w:p w14:paraId="070B0527" w14:textId="77777777" w:rsidR="00552E4E" w:rsidRDefault="00000000">
            <w:pPr>
              <w:pStyle w:val="aff1"/>
              <w:spacing w:before="120" w:after="120"/>
              <w:ind w:firstLineChars="0" w:firstLine="0"/>
              <w:jc w:val="center"/>
              <w:rPr>
                <w:sz w:val="18"/>
                <w:szCs w:val="18"/>
              </w:rPr>
            </w:pPr>
            <w:r>
              <w:rPr>
                <w:rFonts w:hAnsi="宋体" w:cs="宋体" w:hint="eastAsia"/>
                <w:sz w:val="18"/>
                <w:szCs w:val="18"/>
              </w:rPr>
              <w:t>15</w:t>
            </w:r>
          </w:p>
        </w:tc>
        <w:tc>
          <w:tcPr>
            <w:tcW w:w="1153" w:type="dxa"/>
            <w:shd w:val="clear" w:color="auto" w:fill="auto"/>
            <w:vAlign w:val="center"/>
          </w:tcPr>
          <w:p w14:paraId="4CD16E2D" w14:textId="77777777" w:rsidR="00552E4E" w:rsidRDefault="00000000">
            <w:pPr>
              <w:pStyle w:val="aff1"/>
              <w:spacing w:before="120" w:after="120"/>
              <w:ind w:firstLineChars="0" w:firstLine="0"/>
              <w:jc w:val="center"/>
              <w:rPr>
                <w:sz w:val="18"/>
                <w:szCs w:val="18"/>
              </w:rPr>
            </w:pPr>
            <w:r>
              <w:rPr>
                <w:rFonts w:hAnsi="宋体" w:cs="宋体" w:hint="eastAsia"/>
                <w:sz w:val="18"/>
                <w:szCs w:val="18"/>
              </w:rPr>
              <w:t>12</w:t>
            </w:r>
          </w:p>
        </w:tc>
        <w:tc>
          <w:tcPr>
            <w:tcW w:w="989" w:type="dxa"/>
            <w:shd w:val="clear" w:color="auto" w:fill="auto"/>
            <w:vAlign w:val="center"/>
          </w:tcPr>
          <w:p w14:paraId="197C995B" w14:textId="77777777" w:rsidR="00552E4E" w:rsidRDefault="00000000">
            <w:pPr>
              <w:pStyle w:val="aff1"/>
              <w:spacing w:before="120" w:after="120"/>
              <w:ind w:firstLineChars="0" w:firstLine="0"/>
              <w:jc w:val="center"/>
              <w:rPr>
                <w:sz w:val="18"/>
                <w:szCs w:val="18"/>
              </w:rPr>
            </w:pPr>
            <w:r>
              <w:rPr>
                <w:rFonts w:hAnsi="宋体" w:cs="宋体" w:hint="eastAsia"/>
                <w:sz w:val="18"/>
                <w:szCs w:val="18"/>
              </w:rPr>
              <w:t>12</w:t>
            </w:r>
          </w:p>
        </w:tc>
        <w:tc>
          <w:tcPr>
            <w:tcW w:w="1499" w:type="dxa"/>
            <w:shd w:val="clear" w:color="auto" w:fill="auto"/>
            <w:vAlign w:val="center"/>
          </w:tcPr>
          <w:p w14:paraId="5C13E5D7" w14:textId="77777777" w:rsidR="00552E4E" w:rsidRDefault="00000000">
            <w:pPr>
              <w:pStyle w:val="aff1"/>
              <w:spacing w:before="120" w:after="120"/>
              <w:ind w:firstLineChars="0" w:firstLine="0"/>
              <w:jc w:val="center"/>
              <w:rPr>
                <w:sz w:val="18"/>
                <w:szCs w:val="18"/>
              </w:rPr>
            </w:pPr>
            <w:r>
              <w:rPr>
                <w:rFonts w:hAnsi="宋体" w:cs="宋体" w:hint="eastAsia"/>
                <w:sz w:val="18"/>
                <w:szCs w:val="18"/>
              </w:rPr>
              <w:t>12</w:t>
            </w:r>
          </w:p>
        </w:tc>
      </w:tr>
      <w:tr w:rsidR="00552E4E" w14:paraId="45D70DDE" w14:textId="77777777" w:rsidTr="00FE67AC">
        <w:trPr>
          <w:trHeight w:val="449"/>
          <w:jc w:val="center"/>
        </w:trPr>
        <w:tc>
          <w:tcPr>
            <w:tcW w:w="8946" w:type="dxa"/>
            <w:gridSpan w:val="6"/>
            <w:shd w:val="clear" w:color="auto" w:fill="auto"/>
            <w:vAlign w:val="center"/>
          </w:tcPr>
          <w:p w14:paraId="01AC30C1" w14:textId="77777777" w:rsidR="00552E4E" w:rsidRDefault="00000000">
            <w:pPr>
              <w:pStyle w:val="aff1"/>
              <w:spacing w:before="120" w:after="120"/>
              <w:ind w:firstLineChars="0" w:firstLine="0"/>
              <w:jc w:val="left"/>
              <w:rPr>
                <w:rFonts w:hAnsi="宋体" w:hint="eastAsia"/>
                <w:color w:val="000000"/>
                <w:sz w:val="18"/>
                <w:szCs w:val="18"/>
                <w:lang w:bidi="ar"/>
              </w:rPr>
            </w:pPr>
            <w:r>
              <w:rPr>
                <w:rFonts w:hAnsi="宋体" w:cs="宋体"/>
                <w:sz w:val="18"/>
                <w:szCs w:val="18"/>
              </w:rPr>
              <w:t>注</w:t>
            </w:r>
            <w:r>
              <w:rPr>
                <w:rFonts w:hAnsi="宋体" w:cs="宋体" w:hint="eastAsia"/>
                <w:sz w:val="18"/>
                <w:szCs w:val="18"/>
              </w:rPr>
              <w:t>：</w:t>
            </w:r>
            <w:r>
              <w:rPr>
                <w:rFonts w:hAnsi="宋体" w:cs="宋体"/>
                <w:sz w:val="18"/>
                <w:szCs w:val="18"/>
              </w:rPr>
              <w:t>以上指标值以茶浓缩液的可溶性固形物含量为20%时计，如生产不同可溶性固形物含量的茶浓缩液， 指标按此比例折算。</w:t>
            </w:r>
          </w:p>
        </w:tc>
      </w:tr>
      <w:bookmarkEnd w:id="24"/>
    </w:tbl>
    <w:p w14:paraId="663BDF80" w14:textId="77777777" w:rsidR="00552E4E" w:rsidRDefault="00552E4E">
      <w:pPr>
        <w:pStyle w:val="aff1"/>
        <w:spacing w:before="120" w:after="120"/>
        <w:ind w:firstLine="420"/>
        <w:rPr>
          <w:rFonts w:hAnsi="黑体" w:hint="eastAsia"/>
          <w:szCs w:val="21"/>
        </w:rPr>
      </w:pPr>
    </w:p>
    <w:p w14:paraId="21FA0C3E" w14:textId="77777777" w:rsidR="00552E4E" w:rsidRDefault="00000000">
      <w:pPr>
        <w:pStyle w:val="affe"/>
        <w:numPr>
          <w:ilvl w:val="1"/>
          <w:numId w:val="5"/>
        </w:numPr>
        <w:spacing w:beforeLines="0" w:before="120" w:afterLines="0" w:after="120"/>
        <w:ind w:left="0" w:firstLineChars="200" w:firstLine="420"/>
        <w:rPr>
          <w:rFonts w:hAnsi="黑体" w:cs="黑体" w:hint="eastAsia"/>
          <w:color w:val="000000"/>
        </w:rPr>
      </w:pPr>
      <w:bookmarkStart w:id="25" w:name="_Hlk194051294"/>
      <w:r>
        <w:rPr>
          <w:rFonts w:hAnsi="黑体" w:cs="黑体" w:hint="eastAsia"/>
          <w:color w:val="000000"/>
        </w:rPr>
        <w:t>安全卫生</w:t>
      </w:r>
      <w:r>
        <w:rPr>
          <w:rFonts w:hAnsi="黑体" w:cs="黑体" w:hint="eastAsia"/>
        </w:rPr>
        <w:t>要求</w:t>
      </w:r>
    </w:p>
    <w:p w14:paraId="10B458BB" w14:textId="77777777" w:rsidR="00552E4E" w:rsidRPr="00FE67AC" w:rsidRDefault="00000000">
      <w:pPr>
        <w:pStyle w:val="afff3"/>
        <w:numPr>
          <w:ilvl w:val="2"/>
          <w:numId w:val="5"/>
        </w:numPr>
        <w:spacing w:beforeLines="0" w:before="120" w:afterLines="0" w:after="120"/>
        <w:ind w:firstLineChars="300" w:firstLine="630"/>
        <w:rPr>
          <w:rFonts w:ascii="Times New Roman" w:eastAsia="宋体"/>
        </w:rPr>
      </w:pPr>
      <w:bookmarkStart w:id="26" w:name="_Hlk194051454"/>
      <w:r w:rsidRPr="00FE67AC">
        <w:rPr>
          <w:rFonts w:ascii="Times New Roman" w:eastAsia="宋体" w:hint="eastAsia"/>
        </w:rPr>
        <w:t>微生物、真菌毒素及污染物限量应符合</w:t>
      </w:r>
      <w:r w:rsidRPr="00FE67AC">
        <w:rPr>
          <w:rFonts w:ascii="Times New Roman" w:eastAsia="宋体" w:hint="eastAsia"/>
        </w:rPr>
        <w:t>GB 17325</w:t>
      </w:r>
      <w:r w:rsidRPr="00FE67AC">
        <w:rPr>
          <w:rFonts w:ascii="Times New Roman" w:eastAsia="宋体" w:hint="eastAsia"/>
        </w:rPr>
        <w:t>的规定。</w:t>
      </w:r>
    </w:p>
    <w:p w14:paraId="71BCA5DE" w14:textId="77777777" w:rsidR="00552E4E" w:rsidRPr="00FE67AC" w:rsidRDefault="00000000">
      <w:pPr>
        <w:pStyle w:val="afff3"/>
        <w:numPr>
          <w:ilvl w:val="2"/>
          <w:numId w:val="5"/>
        </w:numPr>
        <w:spacing w:beforeLines="0" w:before="120" w:afterLines="0" w:after="120"/>
        <w:ind w:firstLineChars="300" w:firstLine="630"/>
        <w:rPr>
          <w:rFonts w:ascii="Times New Roman" w:eastAsia="宋体"/>
        </w:rPr>
      </w:pPr>
      <w:r w:rsidRPr="00FE67AC">
        <w:rPr>
          <w:rFonts w:ascii="Times New Roman" w:eastAsia="宋体" w:hint="eastAsia"/>
        </w:rPr>
        <w:t>食品添加剂应符合</w:t>
      </w:r>
      <w:r w:rsidRPr="00FE67AC">
        <w:rPr>
          <w:rFonts w:ascii="Times New Roman" w:eastAsia="宋体" w:hint="eastAsia"/>
        </w:rPr>
        <w:t xml:space="preserve"> GB 2760 </w:t>
      </w:r>
      <w:r w:rsidRPr="00FE67AC">
        <w:rPr>
          <w:rFonts w:ascii="Times New Roman" w:eastAsia="宋体" w:hint="eastAsia"/>
        </w:rPr>
        <w:t>的规定。</w:t>
      </w:r>
    </w:p>
    <w:p w14:paraId="6D342EBB"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27" w:name="_Toc53561580"/>
      <w:bookmarkEnd w:id="26"/>
      <w:r>
        <w:rPr>
          <w:rFonts w:hAnsi="黑体" w:cs="黑体" w:hint="eastAsia"/>
        </w:rPr>
        <w:t>净含量</w:t>
      </w:r>
      <w:bookmarkEnd w:id="27"/>
    </w:p>
    <w:p w14:paraId="05F1AA28" w14:textId="77777777" w:rsidR="00552E4E" w:rsidRDefault="00000000">
      <w:pPr>
        <w:pStyle w:val="aff1"/>
        <w:spacing w:before="120" w:after="120"/>
        <w:ind w:firstLine="420"/>
        <w:rPr>
          <w:rFonts w:hAnsi="宋体" w:cs="宋体" w:hint="eastAsia"/>
          <w:szCs w:val="21"/>
        </w:rPr>
      </w:pPr>
      <w:bookmarkStart w:id="28" w:name="_Hlk194051670"/>
      <w:r>
        <w:rPr>
          <w:rFonts w:hAnsi="宋体" w:cs="宋体" w:hint="eastAsia"/>
          <w:szCs w:val="21"/>
        </w:rPr>
        <w:t>应符合国家质量监督检验检疫总局令第75号[2005] 《定量包装商品计量监督管理办法》的规定。</w:t>
      </w:r>
    </w:p>
    <w:p w14:paraId="23197B80" w14:textId="77777777" w:rsidR="00552E4E" w:rsidRDefault="00000000">
      <w:pPr>
        <w:pStyle w:val="aff8"/>
        <w:numPr>
          <w:ilvl w:val="0"/>
          <w:numId w:val="5"/>
        </w:numPr>
        <w:spacing w:beforeLines="0" w:before="120" w:afterLines="0" w:after="120"/>
        <w:ind w:left="0"/>
        <w:rPr>
          <w:rFonts w:hAnsi="黑体" w:cs="黑体" w:hint="eastAsia"/>
          <w:bCs/>
          <w:szCs w:val="21"/>
        </w:rPr>
      </w:pPr>
      <w:bookmarkStart w:id="29" w:name="_Toc53561583"/>
      <w:bookmarkStart w:id="30" w:name="_Toc54251651"/>
      <w:bookmarkEnd w:id="25"/>
      <w:bookmarkEnd w:id="28"/>
      <w:r>
        <w:rPr>
          <w:rFonts w:hAnsi="黑体" w:cs="黑体" w:hint="eastAsia"/>
          <w:bCs/>
          <w:szCs w:val="21"/>
        </w:rPr>
        <w:t>试验方法</w:t>
      </w:r>
      <w:bookmarkEnd w:id="29"/>
      <w:bookmarkEnd w:id="30"/>
    </w:p>
    <w:p w14:paraId="0C499722"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r>
        <w:rPr>
          <w:rFonts w:hAnsi="黑体" w:cs="黑体" w:hint="eastAsia"/>
        </w:rPr>
        <w:t>前处理</w:t>
      </w:r>
    </w:p>
    <w:p w14:paraId="060F7F61" w14:textId="3467C9A5" w:rsidR="00552E4E" w:rsidRDefault="00000000">
      <w:pPr>
        <w:pStyle w:val="aff1"/>
        <w:ind w:firstLine="420"/>
        <w:rPr>
          <w:rFonts w:hAnsi="黑体" w:cs="黑体" w:hint="eastAsia"/>
        </w:rPr>
      </w:pPr>
      <w:proofErr w:type="gramStart"/>
      <w:r>
        <w:rPr>
          <w:rFonts w:hAnsi="黑体" w:cs="黑体" w:hint="eastAsia"/>
        </w:rPr>
        <w:t>取含可溶性</w:t>
      </w:r>
      <w:proofErr w:type="gramEnd"/>
      <w:r>
        <w:rPr>
          <w:rFonts w:hAnsi="黑体" w:cs="黑体" w:hint="eastAsia"/>
        </w:rPr>
        <w:t>固形物</w:t>
      </w:r>
      <w:r w:rsidR="00D25EEF">
        <w:rPr>
          <w:rFonts w:hAnsi="黑体" w:cs="黑体" w:hint="eastAsia"/>
        </w:rPr>
        <w:t>1</w:t>
      </w:r>
      <w:r>
        <w:rPr>
          <w:rFonts w:hAnsi="黑体" w:cs="黑体" w:hint="eastAsia"/>
        </w:rPr>
        <w:t>.00 g～</w:t>
      </w:r>
      <w:r w:rsidR="00D25EEF">
        <w:rPr>
          <w:rFonts w:hAnsi="黑体" w:cs="黑体" w:hint="eastAsia"/>
        </w:rPr>
        <w:t>2</w:t>
      </w:r>
      <w:r>
        <w:rPr>
          <w:rFonts w:hAnsi="黑体" w:cs="黑体" w:hint="eastAsia"/>
        </w:rPr>
        <w:t>.00 g的茶浓缩液</w:t>
      </w:r>
      <w:proofErr w:type="gramStart"/>
      <w:r>
        <w:rPr>
          <w:rFonts w:hAnsi="黑体" w:cs="黑体" w:hint="eastAsia"/>
        </w:rPr>
        <w:t>用水定容至</w:t>
      </w:r>
      <w:proofErr w:type="gramEnd"/>
      <w:r>
        <w:rPr>
          <w:rFonts w:hAnsi="黑体" w:cs="黑体" w:hint="eastAsia"/>
        </w:rPr>
        <w:t>500 mL作为待测试样（所制备的样品溶液中茶的可溶性固形物浓度最好在0.</w:t>
      </w:r>
      <w:r w:rsidR="00D25EEF">
        <w:rPr>
          <w:rFonts w:hAnsi="黑体" w:cs="黑体" w:hint="eastAsia"/>
        </w:rPr>
        <w:t>2</w:t>
      </w:r>
      <w:r>
        <w:rPr>
          <w:rFonts w:hAnsi="黑体" w:cs="黑体" w:hint="eastAsia"/>
        </w:rPr>
        <w:t>%</w:t>
      </w:r>
      <w:r w:rsidR="00F2668C">
        <w:rPr>
          <w:rFonts w:hAnsi="黑体" w:cs="黑体" w:hint="eastAsia"/>
        </w:rPr>
        <w:t>～</w:t>
      </w:r>
      <w:r>
        <w:rPr>
          <w:rFonts w:hAnsi="黑体" w:cs="黑体" w:hint="eastAsia"/>
        </w:rPr>
        <w:t>0.4%）。</w:t>
      </w:r>
    </w:p>
    <w:p w14:paraId="7BA936BF"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r>
        <w:rPr>
          <w:rFonts w:hAnsi="黑体" w:cs="黑体" w:hint="eastAsia"/>
        </w:rPr>
        <w:t>感官检验</w:t>
      </w:r>
    </w:p>
    <w:p w14:paraId="292AE5D8" w14:textId="048380EF" w:rsidR="00552E4E" w:rsidRDefault="009A542A">
      <w:pPr>
        <w:pStyle w:val="aff1"/>
        <w:ind w:firstLine="420"/>
        <w:rPr>
          <w:rFonts w:hAnsi="黑体" w:cs="黑体" w:hint="eastAsia"/>
        </w:rPr>
      </w:pPr>
      <w:proofErr w:type="gramStart"/>
      <w:r>
        <w:rPr>
          <w:rFonts w:hAnsi="黑体" w:cs="黑体" w:hint="eastAsia"/>
        </w:rPr>
        <w:t>取</w:t>
      </w:r>
      <w:r w:rsidR="00732CB0">
        <w:rPr>
          <w:rFonts w:hAnsi="黑体" w:cs="黑体" w:hint="eastAsia"/>
        </w:rPr>
        <w:t>固形</w:t>
      </w:r>
      <w:proofErr w:type="gramEnd"/>
      <w:r w:rsidR="00732CB0">
        <w:rPr>
          <w:rFonts w:hAnsi="黑体" w:cs="黑体" w:hint="eastAsia"/>
        </w:rPr>
        <w:t>物浓度在0.2%～0.4%</w:t>
      </w:r>
      <w:r>
        <w:rPr>
          <w:rFonts w:hAnsi="黑体" w:cs="黑体" w:hint="eastAsia"/>
        </w:rPr>
        <w:t>的样品</w:t>
      </w:r>
      <w:r w:rsidR="00732CB0">
        <w:rPr>
          <w:rFonts w:hAnsi="黑体" w:cs="黑体" w:hint="eastAsia"/>
        </w:rPr>
        <w:t>，</w:t>
      </w:r>
      <w:r w:rsidR="00000000">
        <w:rPr>
          <w:rFonts w:hAnsi="黑体" w:cs="黑体" w:hint="eastAsia"/>
        </w:rPr>
        <w:t>在自然光线下观察色泽、状态，检查其有无异物，并品尝滋味，鉴别气味。</w:t>
      </w:r>
    </w:p>
    <w:p w14:paraId="23A3B578"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31" w:name="_Toc53561585"/>
      <w:r>
        <w:rPr>
          <w:rFonts w:hAnsi="黑体" w:cs="黑体" w:hint="eastAsia"/>
        </w:rPr>
        <w:t>理化检验</w:t>
      </w:r>
      <w:bookmarkEnd w:id="31"/>
    </w:p>
    <w:p w14:paraId="5A757982" w14:textId="6105B68C" w:rsidR="00552E4E" w:rsidRPr="00CF0ADA" w:rsidRDefault="00000000">
      <w:pPr>
        <w:pStyle w:val="afff3"/>
        <w:numPr>
          <w:ilvl w:val="2"/>
          <w:numId w:val="5"/>
        </w:numPr>
        <w:spacing w:beforeLines="0" w:before="120" w:afterLines="0" w:after="120"/>
        <w:ind w:firstLineChars="300" w:firstLine="630"/>
        <w:rPr>
          <w:rFonts w:ascii="Times New Roman" w:eastAsia="宋体"/>
        </w:rPr>
      </w:pPr>
      <w:r w:rsidRPr="005718D7">
        <w:rPr>
          <w:rFonts w:ascii="Times New Roman" w:eastAsia="宋体" w:hint="eastAsia"/>
        </w:rPr>
        <w:t>参照</w:t>
      </w:r>
      <w:r w:rsidRPr="005718D7">
        <w:rPr>
          <w:rFonts w:ascii="Times New Roman" w:eastAsia="宋体" w:hint="eastAsia"/>
        </w:rPr>
        <w:t>GB/</w:t>
      </w:r>
      <w:r w:rsidRPr="00CF0ADA">
        <w:rPr>
          <w:rFonts w:ascii="Times New Roman" w:eastAsia="宋体" w:hint="eastAsia"/>
        </w:rPr>
        <w:t>T 21733</w:t>
      </w:r>
      <w:r w:rsidRPr="00CF0ADA">
        <w:rPr>
          <w:rFonts w:ascii="Times New Roman" w:eastAsia="宋体" w:hint="eastAsia"/>
        </w:rPr>
        <w:t>规定的方法检验茶多酚含量。</w:t>
      </w:r>
    </w:p>
    <w:p w14:paraId="67C363EA" w14:textId="77777777" w:rsidR="00552E4E" w:rsidRDefault="00000000">
      <w:pPr>
        <w:pStyle w:val="afff3"/>
        <w:numPr>
          <w:ilvl w:val="2"/>
          <w:numId w:val="5"/>
        </w:numPr>
        <w:spacing w:beforeLines="0" w:before="120" w:afterLines="0" w:after="120"/>
        <w:ind w:firstLineChars="300" w:firstLine="630"/>
        <w:rPr>
          <w:rFonts w:ascii="Times New Roman" w:eastAsia="宋体"/>
        </w:rPr>
      </w:pPr>
      <w:r w:rsidRPr="00CF0ADA">
        <w:rPr>
          <w:rFonts w:ascii="Times New Roman" w:eastAsia="宋体" w:hint="eastAsia"/>
        </w:rPr>
        <w:t>参照</w:t>
      </w:r>
      <w:r w:rsidRPr="00CF0ADA">
        <w:rPr>
          <w:rFonts w:ascii="Times New Roman" w:eastAsia="宋体" w:hint="eastAsia"/>
        </w:rPr>
        <w:t>GB/T 8312</w:t>
      </w:r>
      <w:r w:rsidRPr="00CF0ADA">
        <w:rPr>
          <w:rFonts w:ascii="Times New Roman" w:eastAsia="宋体" w:hint="eastAsia"/>
        </w:rPr>
        <w:t>规定的紫外分光光度法（第二法）检验咖啡碱含量。</w:t>
      </w:r>
    </w:p>
    <w:p w14:paraId="1C2088B8" w14:textId="393CDF6D" w:rsidR="00CF0ADA" w:rsidRPr="00CF0ADA" w:rsidRDefault="00CF0ADA" w:rsidP="00CF0ADA">
      <w:pPr>
        <w:pStyle w:val="afff3"/>
        <w:numPr>
          <w:ilvl w:val="2"/>
          <w:numId w:val="5"/>
        </w:numPr>
        <w:spacing w:beforeLines="0" w:before="120" w:afterLines="0" w:after="120"/>
        <w:ind w:firstLineChars="300" w:firstLine="630"/>
        <w:rPr>
          <w:rFonts w:ascii="Times New Roman" w:eastAsia="宋体"/>
        </w:rPr>
      </w:pPr>
      <w:r w:rsidRPr="00CF0ADA">
        <w:rPr>
          <w:rFonts w:ascii="Times New Roman" w:eastAsia="宋体" w:hint="eastAsia"/>
        </w:rPr>
        <w:t>可溶性固形物按</w:t>
      </w:r>
      <w:r w:rsidRPr="005718D7">
        <w:rPr>
          <w:rFonts w:ascii="Times New Roman" w:eastAsia="宋体" w:hint="eastAsia"/>
        </w:rPr>
        <w:t>GB/T 12143</w:t>
      </w:r>
      <w:r w:rsidRPr="005718D7">
        <w:rPr>
          <w:rFonts w:ascii="Times New Roman" w:eastAsia="宋体" w:hint="eastAsia"/>
        </w:rPr>
        <w:t>规定的方法检验。</w:t>
      </w:r>
    </w:p>
    <w:p w14:paraId="306BF580"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32" w:name="_Toc53561587"/>
      <w:r>
        <w:rPr>
          <w:rFonts w:hAnsi="黑体" w:cs="黑体" w:hint="eastAsia"/>
        </w:rPr>
        <w:lastRenderedPageBreak/>
        <w:t>净含量</w:t>
      </w:r>
      <w:bookmarkEnd w:id="32"/>
    </w:p>
    <w:p w14:paraId="38B60BE3" w14:textId="77777777" w:rsidR="00552E4E" w:rsidRDefault="00000000">
      <w:pPr>
        <w:pStyle w:val="aff1"/>
        <w:spacing w:before="120" w:after="120"/>
        <w:ind w:firstLine="420"/>
        <w:rPr>
          <w:rFonts w:ascii="Times New Roman"/>
          <w:sz w:val="24"/>
          <w:szCs w:val="24"/>
        </w:rPr>
      </w:pPr>
      <w:r>
        <w:rPr>
          <w:rFonts w:hAnsi="宋体" w:cs="宋体" w:hint="eastAsia"/>
          <w:szCs w:val="21"/>
        </w:rPr>
        <w:t>按JJF 1070规定的方法检验</w:t>
      </w:r>
      <w:r>
        <w:rPr>
          <w:rFonts w:ascii="Times New Roman"/>
          <w:sz w:val="24"/>
          <w:szCs w:val="24"/>
        </w:rPr>
        <w:t>。</w:t>
      </w:r>
    </w:p>
    <w:p w14:paraId="3AF2DBE2" w14:textId="77777777" w:rsidR="00552E4E" w:rsidRDefault="00000000">
      <w:pPr>
        <w:pStyle w:val="aff8"/>
        <w:numPr>
          <w:ilvl w:val="0"/>
          <w:numId w:val="5"/>
        </w:numPr>
        <w:spacing w:beforeLines="0" w:before="120" w:afterLines="0" w:after="120"/>
        <w:ind w:left="0"/>
        <w:rPr>
          <w:rFonts w:ascii="Times New Roman" w:eastAsia="宋体"/>
          <w:b/>
          <w:sz w:val="24"/>
          <w:szCs w:val="24"/>
        </w:rPr>
      </w:pPr>
      <w:bookmarkStart w:id="33" w:name="_Toc54251652"/>
      <w:bookmarkStart w:id="34" w:name="_Toc53561588"/>
      <w:r>
        <w:rPr>
          <w:rFonts w:hAnsi="黑体" w:cs="黑体" w:hint="eastAsia"/>
          <w:bCs/>
          <w:szCs w:val="21"/>
        </w:rPr>
        <w:t>检验规则</w:t>
      </w:r>
      <w:bookmarkEnd w:id="33"/>
      <w:bookmarkEnd w:id="34"/>
    </w:p>
    <w:p w14:paraId="11EA2D78"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35" w:name="_Toc53561589"/>
      <w:r>
        <w:rPr>
          <w:rFonts w:hAnsi="黑体" w:cs="黑体" w:hint="eastAsia"/>
        </w:rPr>
        <w:t>组批</w:t>
      </w:r>
      <w:bookmarkEnd w:id="35"/>
    </w:p>
    <w:p w14:paraId="5FDF0931" w14:textId="77777777" w:rsidR="00552E4E" w:rsidRDefault="00000000">
      <w:pPr>
        <w:pStyle w:val="aff1"/>
        <w:spacing w:before="120" w:after="120"/>
        <w:ind w:firstLine="420"/>
        <w:rPr>
          <w:rFonts w:ascii="Times New Roman"/>
          <w:szCs w:val="21"/>
        </w:rPr>
      </w:pPr>
      <w:r>
        <w:rPr>
          <w:rFonts w:ascii="Times New Roman" w:hint="eastAsia"/>
          <w:szCs w:val="21"/>
        </w:rPr>
        <w:t>以同一班次、同一生产线、同一品种、同一规格的产品为一批。</w:t>
      </w:r>
    </w:p>
    <w:p w14:paraId="0A708A46"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36" w:name="_Toc53561590"/>
      <w:r>
        <w:rPr>
          <w:rFonts w:hAnsi="黑体" w:cs="黑体" w:hint="eastAsia"/>
        </w:rPr>
        <w:t>产品出厂</w:t>
      </w:r>
      <w:bookmarkEnd w:id="36"/>
    </w:p>
    <w:p w14:paraId="1A75615F" w14:textId="77777777" w:rsidR="00552E4E" w:rsidRDefault="00000000">
      <w:pPr>
        <w:pStyle w:val="aff1"/>
        <w:spacing w:before="120" w:after="120"/>
        <w:ind w:firstLine="420"/>
        <w:rPr>
          <w:rFonts w:ascii="Times New Roman"/>
          <w:szCs w:val="21"/>
        </w:rPr>
      </w:pPr>
      <w:r>
        <w:rPr>
          <w:rFonts w:ascii="Times New Roman" w:hint="eastAsia"/>
          <w:szCs w:val="21"/>
        </w:rPr>
        <w:t>每批产品必须经本企业质检部门按本标准规定的方法检验合格，并出具合格证明后方准出厂。</w:t>
      </w:r>
    </w:p>
    <w:p w14:paraId="242526FF"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37" w:name="_Toc53561591"/>
      <w:r>
        <w:rPr>
          <w:rFonts w:hAnsi="黑体" w:cs="黑体" w:hint="eastAsia"/>
        </w:rPr>
        <w:t>抽样</w:t>
      </w:r>
      <w:bookmarkEnd w:id="37"/>
    </w:p>
    <w:p w14:paraId="4055C1EE" w14:textId="77777777" w:rsidR="00552E4E" w:rsidRDefault="00000000">
      <w:pPr>
        <w:pStyle w:val="aff1"/>
        <w:spacing w:before="120" w:after="120"/>
        <w:ind w:firstLine="420"/>
        <w:rPr>
          <w:rFonts w:ascii="Times New Roman"/>
          <w:szCs w:val="21"/>
        </w:rPr>
      </w:pPr>
      <w:r>
        <w:rPr>
          <w:rFonts w:ascii="Times New Roman" w:hint="eastAsia"/>
          <w:szCs w:val="21"/>
        </w:rPr>
        <w:t>采用随机抽样法，每批产品在</w:t>
      </w:r>
      <w:r>
        <w:rPr>
          <w:rFonts w:ascii="Times New Roman" w:hint="eastAsia"/>
          <w:szCs w:val="21"/>
        </w:rPr>
        <w:t>100</w:t>
      </w:r>
      <w:r>
        <w:rPr>
          <w:rFonts w:ascii="Times New Roman" w:hint="eastAsia"/>
          <w:szCs w:val="21"/>
        </w:rPr>
        <w:t>件以下（含</w:t>
      </w:r>
      <w:r>
        <w:rPr>
          <w:rFonts w:ascii="Times New Roman" w:hint="eastAsia"/>
          <w:szCs w:val="21"/>
        </w:rPr>
        <w:t>100</w:t>
      </w:r>
      <w:r>
        <w:rPr>
          <w:rFonts w:ascii="Times New Roman" w:hint="eastAsia"/>
          <w:szCs w:val="21"/>
        </w:rPr>
        <w:t>件）时，抽取</w:t>
      </w:r>
      <w:r>
        <w:rPr>
          <w:rFonts w:ascii="Times New Roman" w:hint="eastAsia"/>
          <w:szCs w:val="21"/>
        </w:rPr>
        <w:t>3</w:t>
      </w:r>
      <w:r>
        <w:rPr>
          <w:rFonts w:ascii="Times New Roman" w:hint="eastAsia"/>
          <w:szCs w:val="21"/>
        </w:rPr>
        <w:t>件，每批产品在</w:t>
      </w:r>
      <w:r>
        <w:rPr>
          <w:rFonts w:ascii="Times New Roman" w:hint="eastAsia"/>
          <w:szCs w:val="21"/>
        </w:rPr>
        <w:t>100</w:t>
      </w:r>
      <w:r>
        <w:rPr>
          <w:rFonts w:ascii="Times New Roman" w:hint="eastAsia"/>
          <w:szCs w:val="21"/>
        </w:rPr>
        <w:t>件以上时，每增加</w:t>
      </w:r>
      <w:r>
        <w:rPr>
          <w:rFonts w:ascii="Times New Roman" w:hint="eastAsia"/>
          <w:szCs w:val="21"/>
        </w:rPr>
        <w:t>100</w:t>
      </w:r>
      <w:r>
        <w:rPr>
          <w:rFonts w:ascii="Times New Roman" w:hint="eastAsia"/>
          <w:szCs w:val="21"/>
        </w:rPr>
        <w:t>件（</w:t>
      </w:r>
      <w:proofErr w:type="gramStart"/>
      <w:r>
        <w:rPr>
          <w:rFonts w:ascii="Times New Roman" w:hint="eastAsia"/>
          <w:szCs w:val="21"/>
        </w:rPr>
        <w:t>含不足</w:t>
      </w:r>
      <w:proofErr w:type="gramEnd"/>
      <w:r>
        <w:rPr>
          <w:rFonts w:ascii="Times New Roman" w:hint="eastAsia"/>
          <w:szCs w:val="21"/>
        </w:rPr>
        <w:t>100</w:t>
      </w:r>
      <w:r>
        <w:rPr>
          <w:rFonts w:ascii="Times New Roman" w:hint="eastAsia"/>
          <w:szCs w:val="21"/>
        </w:rPr>
        <w:t>件），增加抽取</w:t>
      </w:r>
      <w:r>
        <w:rPr>
          <w:rFonts w:ascii="Times New Roman" w:hint="eastAsia"/>
          <w:szCs w:val="21"/>
        </w:rPr>
        <w:t>1</w:t>
      </w:r>
      <w:r>
        <w:rPr>
          <w:rFonts w:ascii="Times New Roman" w:hint="eastAsia"/>
          <w:szCs w:val="21"/>
        </w:rPr>
        <w:t>件。</w:t>
      </w:r>
    </w:p>
    <w:p w14:paraId="34FD9144"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38" w:name="_Toc53561592"/>
      <w:r>
        <w:rPr>
          <w:rFonts w:hAnsi="黑体" w:cs="黑体" w:hint="eastAsia"/>
        </w:rPr>
        <w:t>产品检验</w:t>
      </w:r>
      <w:bookmarkEnd w:id="38"/>
    </w:p>
    <w:p w14:paraId="7EBAB451" w14:textId="6D0C67B6" w:rsidR="00552E4E" w:rsidRPr="005718D7" w:rsidRDefault="00000000">
      <w:pPr>
        <w:pStyle w:val="afff3"/>
        <w:numPr>
          <w:ilvl w:val="2"/>
          <w:numId w:val="5"/>
        </w:numPr>
        <w:spacing w:beforeLines="0" w:before="120" w:afterLines="0" w:after="120"/>
        <w:ind w:firstLineChars="300" w:firstLine="630"/>
        <w:rPr>
          <w:rFonts w:ascii="Times New Roman" w:eastAsia="宋体"/>
        </w:rPr>
      </w:pPr>
      <w:r w:rsidRPr="005718D7">
        <w:rPr>
          <w:rFonts w:ascii="Times New Roman" w:eastAsia="宋体" w:hint="eastAsia"/>
        </w:rPr>
        <w:t>出厂检验项目：净含量、感官要求、茶多酚、咖啡碱、菌落总数、大肠菌群。</w:t>
      </w:r>
    </w:p>
    <w:p w14:paraId="5BA486BA" w14:textId="0FF39E11" w:rsidR="00552E4E" w:rsidRPr="005718D7" w:rsidRDefault="00000000">
      <w:pPr>
        <w:pStyle w:val="afff3"/>
        <w:numPr>
          <w:ilvl w:val="2"/>
          <w:numId w:val="5"/>
        </w:numPr>
        <w:spacing w:beforeLines="0" w:before="120" w:afterLines="0" w:after="120"/>
        <w:ind w:firstLineChars="300" w:firstLine="630"/>
        <w:rPr>
          <w:rFonts w:ascii="Times New Roman" w:eastAsia="宋体"/>
        </w:rPr>
      </w:pPr>
      <w:r w:rsidRPr="005718D7">
        <w:rPr>
          <w:rFonts w:ascii="Times New Roman" w:eastAsia="宋体" w:hint="eastAsia"/>
        </w:rPr>
        <w:t>型式检验项目为本标准所规定的全部项目，一般情况下每年进行一次。有下列情况之一时，也应进行型式检验。</w:t>
      </w:r>
    </w:p>
    <w:p w14:paraId="51D17EC9" w14:textId="77777777" w:rsidR="00552E4E" w:rsidRDefault="00000000">
      <w:pPr>
        <w:pStyle w:val="a0"/>
        <w:spacing w:before="120" w:after="120"/>
        <w:rPr>
          <w:rFonts w:ascii="Times New Roman"/>
          <w:szCs w:val="21"/>
        </w:rPr>
      </w:pPr>
      <w:r>
        <w:rPr>
          <w:rFonts w:ascii="Times New Roman" w:hint="eastAsia"/>
          <w:szCs w:val="21"/>
        </w:rPr>
        <w:t>新产品投产时；</w:t>
      </w:r>
    </w:p>
    <w:p w14:paraId="6CF9D077" w14:textId="77777777" w:rsidR="00552E4E" w:rsidRDefault="00000000">
      <w:pPr>
        <w:pStyle w:val="a0"/>
        <w:spacing w:before="120" w:after="120"/>
        <w:rPr>
          <w:rFonts w:ascii="Times New Roman"/>
          <w:szCs w:val="21"/>
        </w:rPr>
      </w:pPr>
      <w:r>
        <w:rPr>
          <w:rFonts w:ascii="Times New Roman" w:hint="eastAsia"/>
          <w:szCs w:val="21"/>
        </w:rPr>
        <w:t>主要原料来源、关键工艺或设备有明显改变时；</w:t>
      </w:r>
    </w:p>
    <w:p w14:paraId="46BF5134" w14:textId="77777777" w:rsidR="00552E4E" w:rsidRDefault="00000000">
      <w:pPr>
        <w:pStyle w:val="a0"/>
        <w:spacing w:before="120" w:after="120"/>
        <w:rPr>
          <w:rFonts w:ascii="Times New Roman"/>
          <w:szCs w:val="21"/>
        </w:rPr>
      </w:pPr>
      <w:r>
        <w:rPr>
          <w:rFonts w:ascii="Times New Roman" w:hint="eastAsia"/>
          <w:szCs w:val="21"/>
        </w:rPr>
        <w:t>连续停产三个月以上又恢复生产时；</w:t>
      </w:r>
    </w:p>
    <w:p w14:paraId="349B07FD" w14:textId="1003A9DA" w:rsidR="00552E4E" w:rsidRDefault="00000000">
      <w:pPr>
        <w:pStyle w:val="a0"/>
        <w:spacing w:before="120" w:after="120"/>
        <w:rPr>
          <w:rFonts w:ascii="Times New Roman"/>
          <w:szCs w:val="21"/>
        </w:rPr>
      </w:pPr>
      <w:r w:rsidRPr="005718D7">
        <w:rPr>
          <w:rFonts w:ascii="Times New Roman" w:hint="eastAsia"/>
          <w:szCs w:val="21"/>
        </w:rPr>
        <w:t>出厂检验结果与正常生产有较大差别时；</w:t>
      </w:r>
    </w:p>
    <w:p w14:paraId="3A8E556B" w14:textId="77777777" w:rsidR="00552E4E" w:rsidRDefault="00000000">
      <w:pPr>
        <w:pStyle w:val="a0"/>
        <w:spacing w:before="120" w:after="120"/>
        <w:rPr>
          <w:rFonts w:ascii="Times New Roman"/>
          <w:szCs w:val="21"/>
        </w:rPr>
      </w:pPr>
      <w:r>
        <w:rPr>
          <w:rFonts w:ascii="Times New Roman" w:hint="eastAsia"/>
          <w:szCs w:val="21"/>
        </w:rPr>
        <w:t>国家食品安全监管机构提出要求时。</w:t>
      </w:r>
    </w:p>
    <w:p w14:paraId="016FC1EA" w14:textId="77777777" w:rsidR="00552E4E" w:rsidRDefault="00000000" w:rsidP="005718D7">
      <w:pPr>
        <w:pStyle w:val="affe"/>
        <w:numPr>
          <w:ilvl w:val="1"/>
          <w:numId w:val="5"/>
        </w:numPr>
        <w:snapToGrid w:val="0"/>
        <w:spacing w:beforeLines="0" w:before="120" w:afterLines="0" w:after="120"/>
        <w:ind w:left="0" w:firstLineChars="200" w:firstLine="420"/>
        <w:rPr>
          <w:rFonts w:hAnsi="黑体" w:cs="黑体" w:hint="eastAsia"/>
        </w:rPr>
      </w:pPr>
      <w:bookmarkStart w:id="39" w:name="_Toc53561593"/>
      <w:r>
        <w:rPr>
          <w:rFonts w:hAnsi="黑体" w:cs="黑体" w:hint="eastAsia"/>
        </w:rPr>
        <w:t>判定规则</w:t>
      </w:r>
      <w:bookmarkEnd w:id="39"/>
    </w:p>
    <w:p w14:paraId="376EF1E5" w14:textId="77777777" w:rsidR="00552E4E" w:rsidRPr="005718D7" w:rsidRDefault="00000000" w:rsidP="005718D7">
      <w:pPr>
        <w:pStyle w:val="afff3"/>
        <w:numPr>
          <w:ilvl w:val="2"/>
          <w:numId w:val="5"/>
        </w:numPr>
        <w:snapToGrid w:val="0"/>
        <w:spacing w:beforeLines="0" w:before="120" w:afterLines="0" w:after="120"/>
        <w:ind w:firstLineChars="300" w:firstLine="630"/>
        <w:rPr>
          <w:rFonts w:ascii="Times New Roman" w:eastAsia="宋体"/>
        </w:rPr>
      </w:pPr>
      <w:r w:rsidRPr="005718D7">
        <w:rPr>
          <w:rFonts w:ascii="Times New Roman" w:eastAsia="宋体" w:hint="eastAsia"/>
        </w:rPr>
        <w:t>检验结果全部符合本标准规定时，则判定该批产品为合格品。</w:t>
      </w:r>
    </w:p>
    <w:p w14:paraId="3642A766" w14:textId="77777777" w:rsidR="00552E4E" w:rsidRPr="005718D7" w:rsidRDefault="00000000" w:rsidP="005718D7">
      <w:pPr>
        <w:pStyle w:val="afff3"/>
        <w:numPr>
          <w:ilvl w:val="2"/>
          <w:numId w:val="5"/>
        </w:numPr>
        <w:snapToGrid w:val="0"/>
        <w:spacing w:beforeLines="0" w:before="120" w:afterLines="0" w:after="120"/>
        <w:ind w:firstLineChars="300" w:firstLine="630"/>
        <w:rPr>
          <w:rFonts w:ascii="Times New Roman" w:eastAsia="宋体"/>
        </w:rPr>
      </w:pPr>
      <w:r w:rsidRPr="005718D7">
        <w:rPr>
          <w:rFonts w:ascii="Times New Roman" w:eastAsia="宋体" w:hint="eastAsia"/>
        </w:rPr>
        <w:t>如果微生物指标不合格，则判定该批产品不合格。</w:t>
      </w:r>
    </w:p>
    <w:p w14:paraId="361CC4C1" w14:textId="77777777" w:rsidR="00552E4E" w:rsidRPr="005718D7" w:rsidRDefault="00000000" w:rsidP="005718D7">
      <w:pPr>
        <w:pStyle w:val="afff3"/>
        <w:numPr>
          <w:ilvl w:val="2"/>
          <w:numId w:val="5"/>
        </w:numPr>
        <w:snapToGrid w:val="0"/>
        <w:spacing w:beforeLines="0" w:before="120" w:afterLines="0" w:after="120"/>
        <w:ind w:firstLineChars="300" w:firstLine="630"/>
        <w:rPr>
          <w:rFonts w:ascii="Times New Roman" w:eastAsia="宋体"/>
        </w:rPr>
      </w:pPr>
      <w:r w:rsidRPr="005718D7">
        <w:rPr>
          <w:rFonts w:ascii="Times New Roman" w:eastAsia="宋体" w:hint="eastAsia"/>
        </w:rPr>
        <w:t>检验结果中，除微生物指标外，有一项或一项以上不符合本标准时，可从该批次产品中加倍抽样复验。复验结果合格时，则判定该批产品为合格品；复验结果仍有一项或一项以上不合格，则判定该批产品为不合格品。微生物指标不符合本标准时，判定该批产品为不合格品，不得复检。</w:t>
      </w:r>
    </w:p>
    <w:p w14:paraId="08B4EBA5" w14:textId="77777777" w:rsidR="00552E4E" w:rsidRDefault="00000000">
      <w:pPr>
        <w:pStyle w:val="aff8"/>
        <w:numPr>
          <w:ilvl w:val="0"/>
          <w:numId w:val="5"/>
        </w:numPr>
        <w:spacing w:beforeLines="0" w:before="120" w:afterLines="0" w:after="120"/>
        <w:ind w:left="0"/>
        <w:rPr>
          <w:rFonts w:hAnsi="黑体" w:cs="黑体" w:hint="eastAsia"/>
          <w:bCs/>
          <w:szCs w:val="21"/>
        </w:rPr>
      </w:pPr>
      <w:bookmarkStart w:id="40" w:name="_Toc54251653"/>
      <w:bookmarkStart w:id="41" w:name="_Toc53561594"/>
      <w:r>
        <w:rPr>
          <w:rFonts w:hAnsi="黑体" w:cs="黑体" w:hint="eastAsia"/>
          <w:bCs/>
          <w:szCs w:val="21"/>
        </w:rPr>
        <w:t>标识、包装、运输、贮存、保质期</w:t>
      </w:r>
      <w:bookmarkEnd w:id="40"/>
      <w:bookmarkEnd w:id="41"/>
    </w:p>
    <w:p w14:paraId="1FC0D004"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42" w:name="_Toc53561595"/>
      <w:r>
        <w:rPr>
          <w:rFonts w:hAnsi="黑体" w:cs="黑体" w:hint="eastAsia"/>
        </w:rPr>
        <w:t>标识</w:t>
      </w:r>
      <w:bookmarkEnd w:id="42"/>
    </w:p>
    <w:p w14:paraId="42F8F056" w14:textId="77777777" w:rsidR="00552E4E" w:rsidRDefault="00000000">
      <w:pPr>
        <w:pStyle w:val="aff1"/>
        <w:spacing w:before="120" w:after="120"/>
        <w:ind w:firstLine="420"/>
        <w:rPr>
          <w:rFonts w:hAnsi="宋体" w:cs="宋体" w:hint="eastAsia"/>
          <w:szCs w:val="21"/>
        </w:rPr>
      </w:pPr>
      <w:r>
        <w:rPr>
          <w:rFonts w:hAnsi="宋体" w:cs="宋体" w:hint="eastAsia"/>
          <w:szCs w:val="21"/>
        </w:rPr>
        <w:t>产品预包装标签和标志应符合GB 7718和《食品标识管理规定（修订版）》的规定，外包装储运图示标志应符合GB/T 191的规定。</w:t>
      </w:r>
    </w:p>
    <w:p w14:paraId="6328E6A3"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43" w:name="_Toc53561596"/>
      <w:r>
        <w:rPr>
          <w:rFonts w:hAnsi="黑体" w:cs="黑体" w:hint="eastAsia"/>
        </w:rPr>
        <w:t>包装</w:t>
      </w:r>
      <w:bookmarkEnd w:id="43"/>
    </w:p>
    <w:p w14:paraId="3324DB6D" w14:textId="77777777" w:rsidR="00552E4E" w:rsidRDefault="00000000">
      <w:pPr>
        <w:pStyle w:val="aff1"/>
        <w:spacing w:before="120" w:after="120"/>
        <w:ind w:firstLine="420"/>
        <w:rPr>
          <w:rFonts w:hAnsi="宋体" w:cs="宋体" w:hint="eastAsia"/>
          <w:szCs w:val="21"/>
        </w:rPr>
      </w:pPr>
      <w:r>
        <w:rPr>
          <w:rFonts w:hAnsi="宋体" w:cs="宋体" w:hint="eastAsia"/>
          <w:szCs w:val="21"/>
        </w:rPr>
        <w:t>与产品接触的内包装应采用符合GB 9683要求的食品复合袋或符合GB 4806.7要求的包装材料，外包装材料采用清洁卫生，能满足承载要求的瓦楞纸箱或其他包装材料。包装封口应严密、牢固、无破损。</w:t>
      </w:r>
    </w:p>
    <w:p w14:paraId="2802A0C4"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44" w:name="_Toc53561597"/>
      <w:r>
        <w:rPr>
          <w:rFonts w:hAnsi="黑体" w:cs="黑体" w:hint="eastAsia"/>
        </w:rPr>
        <w:t>运输</w:t>
      </w:r>
      <w:bookmarkEnd w:id="44"/>
    </w:p>
    <w:p w14:paraId="07DE5393" w14:textId="12349297" w:rsidR="00552E4E" w:rsidRDefault="00000000">
      <w:pPr>
        <w:pStyle w:val="aff1"/>
        <w:spacing w:before="120" w:after="120"/>
        <w:ind w:firstLine="420"/>
        <w:rPr>
          <w:rFonts w:hAnsi="宋体" w:hint="eastAsia"/>
          <w:szCs w:val="21"/>
        </w:rPr>
      </w:pPr>
      <w:r>
        <w:rPr>
          <w:rFonts w:hAnsi="宋体" w:hint="eastAsia"/>
          <w:szCs w:val="21"/>
        </w:rPr>
        <w:t>运输工具须清洁、卫生，并有防雨、防晒设施，不得与有害、有毒、有异味物品混运。搬运时宜轻拿、轻装、轻卸。</w:t>
      </w:r>
    </w:p>
    <w:p w14:paraId="7738F61B" w14:textId="77777777" w:rsidR="00552E4E" w:rsidRDefault="00000000">
      <w:pPr>
        <w:pStyle w:val="affe"/>
        <w:numPr>
          <w:ilvl w:val="1"/>
          <w:numId w:val="5"/>
        </w:numPr>
        <w:spacing w:beforeLines="0" w:before="120" w:afterLines="0" w:after="120"/>
        <w:ind w:left="0" w:firstLineChars="200" w:firstLine="420"/>
        <w:rPr>
          <w:rFonts w:hAnsi="黑体" w:cs="黑体" w:hint="eastAsia"/>
        </w:rPr>
      </w:pPr>
      <w:bookmarkStart w:id="45" w:name="_Toc53561598"/>
      <w:r>
        <w:rPr>
          <w:rFonts w:hAnsi="黑体" w:cs="黑体" w:hint="eastAsia"/>
        </w:rPr>
        <w:t>贮存</w:t>
      </w:r>
      <w:bookmarkEnd w:id="45"/>
    </w:p>
    <w:p w14:paraId="5F46637E" w14:textId="77777777" w:rsidR="00552E4E" w:rsidRDefault="00000000">
      <w:pPr>
        <w:pStyle w:val="aff1"/>
        <w:spacing w:before="120" w:after="120"/>
        <w:ind w:firstLine="420"/>
        <w:rPr>
          <w:rFonts w:ascii="Times New Roman" w:hAnsi="宋体" w:hint="eastAsia"/>
          <w:szCs w:val="21"/>
        </w:rPr>
      </w:pPr>
      <w:r>
        <w:rPr>
          <w:rFonts w:hAnsi="宋体" w:hint="eastAsia"/>
          <w:szCs w:val="21"/>
        </w:rPr>
        <w:lastRenderedPageBreak/>
        <w:t>产品应贮存于通风、干燥阴凉的库房内，不得与有毒、有异味、易挥发、有腐蚀性和潮湿的物品混贮。库房保持清洁卫生，有防尘、防虫、防鼠措施，地面应有卡板。</w:t>
      </w:r>
    </w:p>
    <w:p w14:paraId="2A63B204" w14:textId="77777777" w:rsidR="00552E4E" w:rsidRDefault="00552E4E">
      <w:pPr>
        <w:pStyle w:val="aff1"/>
        <w:spacing w:before="120" w:after="120"/>
        <w:ind w:firstLine="480"/>
        <w:rPr>
          <w:rFonts w:ascii="Times New Roman" w:hAnsi="宋体" w:hint="eastAsia"/>
          <w:sz w:val="24"/>
          <w:szCs w:val="24"/>
        </w:rPr>
      </w:pPr>
    </w:p>
    <w:p w14:paraId="4DB103BE" w14:textId="77777777" w:rsidR="00552E4E" w:rsidRDefault="00552E4E">
      <w:pPr>
        <w:pStyle w:val="aff1"/>
        <w:spacing w:before="120" w:after="120"/>
        <w:ind w:firstLine="480"/>
        <w:rPr>
          <w:rFonts w:ascii="Times New Roman" w:hAnsi="宋体" w:hint="eastAsia"/>
          <w:sz w:val="24"/>
          <w:szCs w:val="24"/>
        </w:rPr>
      </w:pPr>
    </w:p>
    <w:p w14:paraId="1AE96405" w14:textId="77777777" w:rsidR="00552E4E" w:rsidRDefault="00552E4E">
      <w:pPr>
        <w:pStyle w:val="aff1"/>
        <w:spacing w:before="120" w:after="120"/>
        <w:ind w:firstLine="480"/>
        <w:rPr>
          <w:rFonts w:ascii="Times New Roman" w:hAnsi="宋体" w:hint="eastAsia"/>
          <w:sz w:val="24"/>
          <w:szCs w:val="24"/>
        </w:rPr>
      </w:pPr>
    </w:p>
    <w:p w14:paraId="06AEDF0C" w14:textId="77777777" w:rsidR="00552E4E" w:rsidRDefault="00000000">
      <w:pPr>
        <w:pStyle w:val="aff1"/>
        <w:spacing w:before="120" w:after="120"/>
        <w:ind w:firstLine="480"/>
        <w:rPr>
          <w:rFonts w:hAnsi="宋体" w:hint="eastAsia"/>
          <w:sz w:val="24"/>
          <w:szCs w:val="24"/>
          <w:u w:val="single"/>
        </w:rPr>
      </w:pPr>
      <w:r>
        <w:rPr>
          <w:rFonts w:ascii="Times New Roman" w:hAnsi="宋体" w:hint="eastAsia"/>
          <w:noProof/>
          <w:sz w:val="24"/>
          <w:szCs w:val="24"/>
          <w:u w:val="single"/>
        </w:rPr>
        <mc:AlternateContent>
          <mc:Choice Requires="wps">
            <w:drawing>
              <wp:anchor distT="0" distB="0" distL="114300" distR="114300" simplePos="0" relativeHeight="251671552" behindDoc="0" locked="0" layoutInCell="1" allowOverlap="1" wp14:anchorId="31C01D5C" wp14:editId="32332631">
                <wp:simplePos x="0" y="0"/>
                <wp:positionH relativeFrom="column">
                  <wp:posOffset>1303020</wp:posOffset>
                </wp:positionH>
                <wp:positionV relativeFrom="paragraph">
                  <wp:posOffset>26670</wp:posOffset>
                </wp:positionV>
                <wp:extent cx="3517900" cy="0"/>
                <wp:effectExtent l="0" t="0" r="0" b="0"/>
                <wp:wrapNone/>
                <wp:docPr id="2116898180" name="直接连接符 17"/>
                <wp:cNvGraphicFramePr/>
                <a:graphic xmlns:a="http://schemas.openxmlformats.org/drawingml/2006/main">
                  <a:graphicData uri="http://schemas.microsoft.com/office/word/2010/wordprocessingShape">
                    <wps:wsp>
                      <wps:cNvCnPr/>
                      <wps:spPr>
                        <a:xfrm flipV="1">
                          <a:off x="0" y="0"/>
                          <a:ext cx="3517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B34851" id="直接连接符 17"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102.6pt,2.1pt" to="379.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" strokecolor="black [3213]" strokeweight=".5pt">
                <v:stroke joinstyle="miter"/>
              </v:line>
            </w:pict>
          </mc:Fallback>
        </mc:AlternateContent>
      </w:r>
      <w:r>
        <w:rPr>
          <w:rFonts w:ascii="Times New Roman" w:hAnsi="宋体" w:hint="eastAsia"/>
          <w:sz w:val="24"/>
          <w:szCs w:val="24"/>
          <w:u w:val="single"/>
        </w:rPr>
        <w:t xml:space="preserve">                          </w:t>
      </w:r>
    </w:p>
    <w:p w14:paraId="7DAF90EB" w14:textId="77777777" w:rsidR="00552E4E" w:rsidRDefault="00552E4E">
      <w:pPr>
        <w:spacing w:before="120" w:after="120"/>
        <w:rPr>
          <w:u w:val="single"/>
        </w:rPr>
      </w:pPr>
    </w:p>
    <w:sectPr w:rsidR="00552E4E">
      <w:footerReference w:type="even" r:id="rId17"/>
      <w:footerReference w:type="default" r:id="rId18"/>
      <w:pgSz w:w="11906" w:h="16838"/>
      <w:pgMar w:top="1418" w:right="1418" w:bottom="1418" w:left="1418" w:header="851"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9A7F7" w14:textId="77777777" w:rsidR="00C00893" w:rsidRDefault="00C00893">
      <w:r>
        <w:separator/>
      </w:r>
    </w:p>
  </w:endnote>
  <w:endnote w:type="continuationSeparator" w:id="0">
    <w:p w14:paraId="2E0CAEE3" w14:textId="77777777" w:rsidR="00C00893" w:rsidRDefault="00C00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FBDE2" w14:textId="77777777" w:rsidR="00552E4E" w:rsidRDefault="00000000">
    <w:pPr>
      <w:pStyle w:val="afff1"/>
      <w:rPr>
        <w:rStyle w:val="af9"/>
      </w:rPr>
    </w:pPr>
    <w:r>
      <w:fldChar w:fldCharType="begin"/>
    </w:r>
    <w:r>
      <w:rPr>
        <w:rStyle w:val="af9"/>
      </w:rPr>
      <w:instrText xml:space="preserve">PAGE  </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DCF6D" w14:textId="77777777" w:rsidR="00552E4E" w:rsidRDefault="00552E4E">
    <w:pPr>
      <w:pStyle w:val="af0"/>
      <w:ind w:right="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3EF2D" w14:textId="77777777" w:rsidR="00552E4E" w:rsidRDefault="00552E4E">
    <w:pPr>
      <w:pStyle w:val="af0"/>
      <w:ind w:right="21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0FD8D" w14:textId="77777777" w:rsidR="00552E4E" w:rsidRDefault="00000000">
    <w:pPr>
      <w:pStyle w:val="afff6"/>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D7B3" w14:textId="77777777" w:rsidR="00552E4E" w:rsidRDefault="00000000">
    <w:pPr>
      <w:pStyle w:val="af0"/>
      <w:framePr w:wrap="around" w:vAnchor="text" w:hAnchor="margin" w:xAlign="right" w:y="1"/>
      <w:rPr>
        <w:rStyle w:val="af9"/>
      </w:rPr>
    </w:pPr>
    <w:r>
      <w:fldChar w:fldCharType="begin"/>
    </w:r>
    <w:r>
      <w:rPr>
        <w:rStyle w:val="af9"/>
      </w:rPr>
      <w:instrText xml:space="preserve">PAGE  </w:instrText>
    </w:r>
    <w:r>
      <w:fldChar w:fldCharType="end"/>
    </w:r>
  </w:p>
  <w:p w14:paraId="40AFB6C8" w14:textId="77777777" w:rsidR="00552E4E" w:rsidRDefault="00552E4E">
    <w:pPr>
      <w:pStyle w:val="af0"/>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3111C" w14:textId="77777777" w:rsidR="00552E4E" w:rsidRDefault="00000000">
    <w:pPr>
      <w:pStyle w:val="af0"/>
      <w:jc w:val="right"/>
      <w:rPr>
        <w:rFonts w:ascii="宋体" w:hAnsi="宋体" w:hint="eastAsia"/>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1</w:t>
    </w:r>
    <w:r>
      <w:rPr>
        <w:rFonts w:ascii="宋体" w:hAnsi="宋体"/>
        <w:sz w:val="21"/>
        <w:szCs w:val="21"/>
      </w:rPr>
      <w:fldChar w:fldCharType="end"/>
    </w:r>
  </w:p>
  <w:p w14:paraId="21C424B5" w14:textId="77777777" w:rsidR="00552E4E" w:rsidRDefault="00552E4E">
    <w:pPr>
      <w:pStyle w:val="af0"/>
      <w:ind w:left="7770" w:right="360" w:hangingChars="3700" w:hanging="7770"/>
      <w:jc w:val="right"/>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BBCA7" w14:textId="77777777" w:rsidR="00C00893" w:rsidRDefault="00C00893">
      <w:r>
        <w:separator/>
      </w:r>
    </w:p>
  </w:footnote>
  <w:footnote w:type="continuationSeparator" w:id="0">
    <w:p w14:paraId="16E57469" w14:textId="77777777" w:rsidR="00C00893" w:rsidRDefault="00C00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A9660" w14:textId="77777777" w:rsidR="00552E4E" w:rsidRDefault="00000000">
    <w:pPr>
      <w:pStyle w:val="afff2"/>
      <w:jc w:val="right"/>
      <w:rPr>
        <w:rFonts w:ascii="宋体"/>
      </w:rPr>
    </w:pPr>
    <w:r>
      <w:t>GB ××××</w:t>
    </w:r>
    <w:r>
      <w:rPr>
        <w:rFonts w:ascii="宋体" w:hAnsi="宋体"/>
      </w:rPr>
      <w:t>—2009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7C6E6" w14:textId="77777777" w:rsidR="00552E4E" w:rsidRDefault="00000000">
    <w:pPr>
      <w:pStyle w:val="affb"/>
      <w:spacing w:line="240" w:lineRule="auto"/>
      <w:ind w:right="140"/>
      <w:rPr>
        <w:rFonts w:ascii="黑体" w:eastAsia="黑体"/>
        <w:szCs w:val="21"/>
        <w:lang w:val="fr-FR"/>
      </w:rPr>
    </w:pPr>
    <w:r>
      <w:rPr>
        <w:rFonts w:ascii="Times New Roman" w:eastAsia="黑体"/>
        <w:b/>
        <w:szCs w:val="21"/>
        <w:lang w:val="fr-FR"/>
      </w:rPr>
      <w:t>GH/T</w:t>
    </w:r>
    <w:r>
      <w:rPr>
        <w:rFonts w:hAnsi="宋体"/>
        <w:szCs w:val="28"/>
        <w:lang w:val="de-DE"/>
      </w:rPr>
      <w:t xml:space="preserve">X </w:t>
    </w:r>
    <w:proofErr w:type="spellStart"/>
    <w:r>
      <w:rPr>
        <w:rFonts w:hAnsi="宋体"/>
        <w:szCs w:val="28"/>
        <w:lang w:val="de-DE"/>
      </w:rPr>
      <w:t>X</w:t>
    </w:r>
    <w:proofErr w:type="spellEnd"/>
    <w:r>
      <w:rPr>
        <w:rFonts w:hAnsi="宋体"/>
        <w:szCs w:val="28"/>
        <w:lang w:val="de-DE"/>
      </w:rPr>
      <w:t xml:space="preserve"> XX </w:t>
    </w:r>
    <w:r>
      <w:rPr>
        <w:rFonts w:ascii="黑体" w:eastAsia="黑体"/>
        <w:kern w:val="28"/>
        <w:sz w:val="28"/>
        <w:szCs w:val="28"/>
        <w:lang w:val="fr-FR"/>
      </w:rPr>
      <w:t>—</w:t>
    </w:r>
    <w:r>
      <w:rPr>
        <w:rFonts w:ascii="黑体" w:eastAsia="黑体"/>
        <w:sz w:val="28"/>
        <w:szCs w:val="28"/>
        <w:lang w:val="fr-FR"/>
      </w:rPr>
      <w:t>20</w:t>
    </w:r>
    <w:r>
      <w:rPr>
        <w:rFonts w:ascii="黑体" w:eastAsia="黑体" w:hint="eastAsia"/>
        <w:sz w:val="28"/>
        <w:szCs w:val="28"/>
        <w:lang w:val="fr-FR"/>
      </w:rPr>
      <w:t>2</w:t>
    </w:r>
    <w:r>
      <w:rPr>
        <w:rFonts w:hAnsi="宋体"/>
        <w:szCs w:val="28"/>
        <w:lang w:val="de-DE"/>
      </w:rPr>
      <w:t>X</w:t>
    </w:r>
  </w:p>
  <w:p w14:paraId="75B634AD" w14:textId="77777777" w:rsidR="00552E4E" w:rsidRDefault="00552E4E">
    <w:pPr>
      <w:pStyle w:val="af2"/>
      <w:ind w:right="48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09E2C" w14:textId="77777777" w:rsidR="00552E4E" w:rsidRDefault="00000000">
    <w:pPr>
      <w:pStyle w:val="aff"/>
      <w:ind w:leftChars="2959" w:left="7102" w:firstLineChars="100" w:firstLine="200"/>
    </w:pPr>
    <w:r>
      <w:rPr>
        <w:noProof/>
      </w:rPr>
      <mc:AlternateContent>
        <mc:Choice Requires="wps">
          <w:drawing>
            <wp:anchor distT="0" distB="0" distL="114300" distR="114300" simplePos="0" relativeHeight="251666432" behindDoc="0" locked="1" layoutInCell="1" allowOverlap="1" wp14:anchorId="6F4D027C" wp14:editId="78654355">
              <wp:simplePos x="0" y="0"/>
              <wp:positionH relativeFrom="margin">
                <wp:posOffset>-73660</wp:posOffset>
              </wp:positionH>
              <wp:positionV relativeFrom="margin">
                <wp:posOffset>-2259965</wp:posOffset>
              </wp:positionV>
              <wp:extent cx="1445260" cy="545465"/>
              <wp:effectExtent l="0" t="0" r="0" b="0"/>
              <wp:wrapNone/>
              <wp:docPr id="4"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5260" cy="545465"/>
                      </a:xfrm>
                      <a:prstGeom prst="rect">
                        <a:avLst/>
                      </a:prstGeom>
                      <a:solidFill>
                        <a:srgbClr val="FFFFFF"/>
                      </a:solidFill>
                      <a:ln>
                        <a:noFill/>
                      </a:ln>
                    </wps:spPr>
                    <wps:txbx>
                      <w:txbxContent>
                        <w:p w14:paraId="31313B2C" w14:textId="77777777" w:rsidR="00552E4E" w:rsidRDefault="00000000">
                          <w:pPr>
                            <w:pStyle w:val="afff5"/>
                          </w:pPr>
                          <w:r>
                            <w:rPr>
                              <w:b/>
                            </w:rPr>
                            <w:t>ICS</w:t>
                          </w:r>
                          <w:r>
                            <w:t xml:space="preserve"> 67.140.10</w:t>
                          </w:r>
                        </w:p>
                        <w:p w14:paraId="48B7C6AC" w14:textId="77777777" w:rsidR="00552E4E" w:rsidRDefault="00000000">
                          <w:pPr>
                            <w:pStyle w:val="afff5"/>
                          </w:pPr>
                          <w:r>
                            <w:rPr>
                              <w:b/>
                            </w:rPr>
                            <w:t>X</w:t>
                          </w:r>
                          <w:r>
                            <w:t xml:space="preserve"> 55</w:t>
                          </w:r>
                        </w:p>
                        <w:p w14:paraId="4D4D9D75" w14:textId="77777777" w:rsidR="00552E4E" w:rsidRDefault="00000000">
                          <w:pPr>
                            <w:pStyle w:val="afff5"/>
                          </w:pPr>
                          <w:r>
                            <w:rPr>
                              <w:rFonts w:hint="eastAsia"/>
                            </w:rPr>
                            <w:t>备案号：</w:t>
                          </w:r>
                        </w:p>
                      </w:txbxContent>
                    </wps:txbx>
                    <wps:bodyPr rot="0" vert="horz" wrap="square" lIns="0" tIns="0" rIns="0" bIns="0" anchor="t" anchorCtr="0" upright="1">
                      <a:noAutofit/>
                    </wps:bodyPr>
                  </wps:wsp>
                </a:graphicData>
              </a:graphic>
            </wp:anchor>
          </w:drawing>
        </mc:Choice>
        <mc:Fallback>
          <w:pict>
            <v:shapetype w14:anchorId="6F4D027C" id="_x0000_t202" coordsize="21600,21600" o:spt="202" path="m,l,21600r21600,l21600,xe">
              <v:stroke joinstyle="miter"/>
              <v:path gradientshapeok="t" o:connecttype="rect"/>
            </v:shapetype>
            <v:shape id="fmFrame1" o:spid="_x0000_s1033" type="#_x0000_t202" style="position:absolute;left:0;text-align:left;margin-left:-5.8pt;margin-top:-177.95pt;width:113.8pt;height:42.95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" stroked="f">
              <v:textbox inset="0,0,0,0">
                <w:txbxContent>
                  <w:p w14:paraId="31313B2C" w14:textId="77777777" w:rsidR="00552E4E" w:rsidRDefault="00000000">
                    <w:pPr>
                      <w:pStyle w:val="afff5"/>
                    </w:pPr>
                    <w:r>
                      <w:rPr>
                        <w:b/>
                      </w:rPr>
                      <w:t>ICS</w:t>
                    </w:r>
                    <w:r>
                      <w:t xml:space="preserve"> 67.140.10</w:t>
                    </w:r>
                  </w:p>
                  <w:p w14:paraId="48B7C6AC" w14:textId="77777777" w:rsidR="00552E4E" w:rsidRDefault="00000000">
                    <w:pPr>
                      <w:pStyle w:val="afff5"/>
                    </w:pPr>
                    <w:r>
                      <w:rPr>
                        <w:b/>
                      </w:rPr>
                      <w:t>X</w:t>
                    </w:r>
                    <w:r>
                      <w:t xml:space="preserve"> 55</w:t>
                    </w:r>
                  </w:p>
                  <w:p w14:paraId="4D4D9D75" w14:textId="77777777" w:rsidR="00552E4E" w:rsidRDefault="00000000">
                    <w:pPr>
                      <w:pStyle w:val="afff5"/>
                    </w:pPr>
                    <w:r>
                      <w:rPr>
                        <w:rFonts w:hint="eastAsia"/>
                      </w:rPr>
                      <w:t>备案号：</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0" layoutInCell="1" allowOverlap="1" wp14:anchorId="5FD5107C" wp14:editId="0BE64196">
              <wp:simplePos x="0" y="0"/>
              <wp:positionH relativeFrom="column">
                <wp:posOffset>0</wp:posOffset>
              </wp:positionH>
              <wp:positionV relativeFrom="paragraph">
                <wp:posOffset>2700020</wp:posOffset>
              </wp:positionV>
              <wp:extent cx="61214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w14:anchorId="3C08DFDF" id="Line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212.6pt" to="482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" strokecolor="white" strokeweight="1pt"/>
          </w:pict>
        </mc:Fallback>
      </mc:AlternateContent>
    </w:r>
    <w:r>
      <w:rPr>
        <w:noProof/>
      </w:rPr>
      <mc:AlternateContent>
        <mc:Choice Requires="wps">
          <w:drawing>
            <wp:anchor distT="0" distB="0" distL="114300" distR="114300" simplePos="0" relativeHeight="251664384" behindDoc="0" locked="1" layoutInCell="1" allowOverlap="1" wp14:anchorId="1B6ED77C" wp14:editId="064D682C">
              <wp:simplePos x="0" y="0"/>
              <wp:positionH relativeFrom="margin">
                <wp:posOffset>342900</wp:posOffset>
              </wp:positionH>
              <wp:positionV relativeFrom="margin">
                <wp:posOffset>-685800</wp:posOffset>
              </wp:positionV>
              <wp:extent cx="5802630" cy="495300"/>
              <wp:effectExtent l="0" t="0" r="0" b="0"/>
              <wp:wrapNone/>
              <wp:docPr id="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95300"/>
                      </a:xfrm>
                      <a:prstGeom prst="rect">
                        <a:avLst/>
                      </a:prstGeom>
                      <a:solidFill>
                        <a:srgbClr val="FFFFFF"/>
                      </a:solidFill>
                      <a:ln>
                        <a:noFill/>
                      </a:ln>
                    </wps:spPr>
                    <wps:txbx>
                      <w:txbxContent>
                        <w:p w14:paraId="1C4920F5" w14:textId="77777777" w:rsidR="00552E4E" w:rsidRDefault="00552E4E">
                          <w:pPr>
                            <w:pStyle w:val="affb"/>
                          </w:pPr>
                        </w:p>
                        <w:p w14:paraId="3C82242E" w14:textId="77777777" w:rsidR="00552E4E" w:rsidRDefault="00000000">
                          <w:pPr>
                            <w:pStyle w:val="affb"/>
                            <w:spacing w:line="240" w:lineRule="auto"/>
                            <w:ind w:right="140"/>
                            <w:rPr>
                              <w:rFonts w:ascii="黑体" w:eastAsia="黑体"/>
                              <w:sz w:val="28"/>
                              <w:szCs w:val="28"/>
                              <w:lang w:val="fr-FR"/>
                            </w:rPr>
                          </w:pPr>
                          <w:r>
                            <w:rPr>
                              <w:rFonts w:ascii="Times New Roman" w:eastAsia="黑体"/>
                              <w:b/>
                              <w:sz w:val="28"/>
                              <w:szCs w:val="28"/>
                              <w:lang w:val="fr-FR"/>
                            </w:rPr>
                            <w:t xml:space="preserve">GH/T </w:t>
                          </w:r>
                          <w:r>
                            <w:rPr>
                              <w:rFonts w:hAnsi="宋体"/>
                              <w:szCs w:val="28"/>
                              <w:lang w:val="de-DE"/>
                            </w:rPr>
                            <w:t xml:space="preserve">X X XX </w:t>
                          </w:r>
                          <w:r>
                            <w:rPr>
                              <w:rFonts w:ascii="黑体" w:eastAsia="黑体"/>
                              <w:kern w:val="28"/>
                              <w:sz w:val="28"/>
                              <w:szCs w:val="28"/>
                              <w:lang w:val="fr-FR"/>
                            </w:rPr>
                            <w:t>—</w:t>
                          </w:r>
                          <w:r>
                            <w:rPr>
                              <w:rFonts w:ascii="黑体" w:eastAsia="黑体"/>
                              <w:sz w:val="28"/>
                              <w:szCs w:val="28"/>
                              <w:lang w:val="fr-FR"/>
                            </w:rPr>
                            <w:t>20</w:t>
                          </w:r>
                          <w:r>
                            <w:rPr>
                              <w:rFonts w:ascii="黑体" w:eastAsia="黑体" w:hint="eastAsia"/>
                              <w:sz w:val="28"/>
                              <w:szCs w:val="28"/>
                              <w:lang w:val="fr-FR"/>
                            </w:rPr>
                            <w:t>2</w:t>
                          </w:r>
                          <w:r>
                            <w:rPr>
                              <w:rFonts w:hAnsi="宋体"/>
                              <w:szCs w:val="28"/>
                              <w:lang w:val="de-DE"/>
                            </w:rPr>
                            <w:t>X</w:t>
                          </w:r>
                        </w:p>
                        <w:p w14:paraId="67B2D5FF" w14:textId="77777777" w:rsidR="00552E4E" w:rsidRDefault="00552E4E">
                          <w:pPr>
                            <w:pStyle w:val="affb"/>
                            <w:rPr>
                              <w:lang w:val="fr-FR"/>
                            </w:rPr>
                          </w:pPr>
                        </w:p>
                      </w:txbxContent>
                    </wps:txbx>
                    <wps:bodyPr rot="0" vert="horz" wrap="square" lIns="0" tIns="0" rIns="0" bIns="0" anchor="t" anchorCtr="0" upright="1">
                      <a:noAutofit/>
                    </wps:bodyPr>
                  </wps:wsp>
                </a:graphicData>
              </a:graphic>
            </wp:anchor>
          </w:drawing>
        </mc:Choice>
        <mc:Fallback>
          <w:pict>
            <v:shape w14:anchorId="1B6ED77C" id="fmFrame3" o:spid="_x0000_s1034" type="#_x0000_t202" style="position:absolute;left:0;text-align:left;margin-left:27pt;margin-top:-54pt;width:456.9pt;height:39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" stroked="f">
              <v:textbox inset="0,0,0,0">
                <w:txbxContent>
                  <w:p w14:paraId="1C4920F5" w14:textId="77777777" w:rsidR="00552E4E" w:rsidRDefault="00552E4E">
                    <w:pPr>
                      <w:pStyle w:val="affb"/>
                    </w:pPr>
                  </w:p>
                  <w:p w14:paraId="3C82242E" w14:textId="77777777" w:rsidR="00552E4E" w:rsidRDefault="00000000">
                    <w:pPr>
                      <w:pStyle w:val="affb"/>
                      <w:spacing w:line="240" w:lineRule="auto"/>
                      <w:ind w:right="140"/>
                      <w:rPr>
                        <w:rFonts w:ascii="黑体" w:eastAsia="黑体"/>
                        <w:sz w:val="28"/>
                        <w:szCs w:val="28"/>
                        <w:lang w:val="fr-FR"/>
                      </w:rPr>
                    </w:pPr>
                    <w:r>
                      <w:rPr>
                        <w:rFonts w:ascii="Times New Roman" w:eastAsia="黑体"/>
                        <w:b/>
                        <w:sz w:val="28"/>
                        <w:szCs w:val="28"/>
                        <w:lang w:val="fr-FR"/>
                      </w:rPr>
                      <w:t xml:space="preserve">GH/T </w:t>
                    </w:r>
                    <w:r>
                      <w:rPr>
                        <w:rFonts w:hAnsi="宋体"/>
                        <w:szCs w:val="28"/>
                        <w:lang w:val="de-DE"/>
                      </w:rPr>
                      <w:t xml:space="preserve">X X XX </w:t>
                    </w:r>
                    <w:r>
                      <w:rPr>
                        <w:rFonts w:ascii="黑体" w:eastAsia="黑体"/>
                        <w:kern w:val="28"/>
                        <w:sz w:val="28"/>
                        <w:szCs w:val="28"/>
                        <w:lang w:val="fr-FR"/>
                      </w:rPr>
                      <w:t>—</w:t>
                    </w:r>
                    <w:r>
                      <w:rPr>
                        <w:rFonts w:ascii="黑体" w:eastAsia="黑体"/>
                        <w:sz w:val="28"/>
                        <w:szCs w:val="28"/>
                        <w:lang w:val="fr-FR"/>
                      </w:rPr>
                      <w:t>20</w:t>
                    </w:r>
                    <w:r>
                      <w:rPr>
                        <w:rFonts w:ascii="黑体" w:eastAsia="黑体" w:hint="eastAsia"/>
                        <w:sz w:val="28"/>
                        <w:szCs w:val="28"/>
                        <w:lang w:val="fr-FR"/>
                      </w:rPr>
                      <w:t>2</w:t>
                    </w:r>
                    <w:r>
                      <w:rPr>
                        <w:rFonts w:hAnsi="宋体"/>
                        <w:szCs w:val="28"/>
                        <w:lang w:val="de-DE"/>
                      </w:rPr>
                      <w:t>X</w:t>
                    </w:r>
                  </w:p>
                  <w:p w14:paraId="67B2D5FF" w14:textId="77777777" w:rsidR="00552E4E" w:rsidRDefault="00552E4E">
                    <w:pPr>
                      <w:pStyle w:val="affb"/>
                      <w:rPr>
                        <w:lang w:val="fr-FR"/>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62A21555" wp14:editId="7F19444D">
              <wp:simplePos x="0" y="0"/>
              <wp:positionH relativeFrom="margin">
                <wp:posOffset>0</wp:posOffset>
              </wp:positionH>
              <wp:positionV relativeFrom="margin">
                <wp:posOffset>-1028700</wp:posOffset>
              </wp:positionV>
              <wp:extent cx="6120130" cy="502285"/>
              <wp:effectExtent l="0" t="0" r="0" b="0"/>
              <wp:wrapNone/>
              <wp:docPr id="1"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02285"/>
                      </a:xfrm>
                      <a:prstGeom prst="rect">
                        <a:avLst/>
                      </a:prstGeom>
                      <a:solidFill>
                        <a:srgbClr val="FFFFFF"/>
                      </a:solidFill>
                      <a:ln>
                        <a:noFill/>
                      </a:ln>
                    </wps:spPr>
                    <wps:txbx>
                      <w:txbxContent>
                        <w:p w14:paraId="6F87FD8C" w14:textId="77777777" w:rsidR="00552E4E" w:rsidRDefault="00000000">
                          <w:pPr>
                            <w:pStyle w:val="aff5"/>
                            <w:rPr>
                              <w:spacing w:val="-20"/>
                              <w:kern w:val="52"/>
                              <w:sz w:val="44"/>
                              <w:szCs w:val="44"/>
                            </w:rPr>
                          </w:pPr>
                          <w:r>
                            <w:rPr>
                              <w:rFonts w:hint="eastAsia"/>
                              <w:spacing w:val="-20"/>
                              <w:kern w:val="52"/>
                              <w:sz w:val="44"/>
                              <w:szCs w:val="44"/>
                            </w:rPr>
                            <w:t>中华人民共和国供销合作行业标准</w:t>
                          </w:r>
                        </w:p>
                      </w:txbxContent>
                    </wps:txbx>
                    <wps:bodyPr rot="0" vert="horz" wrap="square" lIns="0" tIns="0" rIns="0" bIns="0" anchor="t" anchorCtr="0" upright="1">
                      <a:noAutofit/>
                    </wps:bodyPr>
                  </wps:wsp>
                </a:graphicData>
              </a:graphic>
            </wp:anchor>
          </w:drawing>
        </mc:Choice>
        <mc:Fallback>
          <w:pict>
            <v:shape w14:anchorId="62A21555" id="fmFrame2" o:spid="_x0000_s1035" type="#_x0000_t202" style="position:absolute;left:0;text-align:left;margin-left:0;margin-top:-81pt;width:481.9pt;height:39.55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" stroked="f">
              <v:textbox inset="0,0,0,0">
                <w:txbxContent>
                  <w:p w14:paraId="6F87FD8C" w14:textId="77777777" w:rsidR="00552E4E" w:rsidRDefault="00000000">
                    <w:pPr>
                      <w:pStyle w:val="aff5"/>
                      <w:rPr>
                        <w:spacing w:val="-20"/>
                        <w:kern w:val="52"/>
                        <w:sz w:val="44"/>
                        <w:szCs w:val="44"/>
                      </w:rPr>
                    </w:pPr>
                    <w:r>
                      <w:rPr>
                        <w:rFonts w:hint="eastAsia"/>
                        <w:spacing w:val="-20"/>
                        <w:kern w:val="52"/>
                        <w:sz w:val="44"/>
                        <w:szCs w:val="44"/>
                      </w:rPr>
                      <w:t>中华人民共和国供销合作行业标准</w:t>
                    </w:r>
                  </w:p>
                </w:txbxContent>
              </v:textbox>
              <w10:wrap anchorx="margin" anchory="margin"/>
              <w10:anchorlock/>
            </v:shape>
          </w:pict>
        </mc:Fallback>
      </mc:AlternateContent>
    </w:r>
  </w:p>
  <w:p w14:paraId="0030D714" w14:textId="77777777" w:rsidR="00552E4E" w:rsidRDefault="00552E4E">
    <w:pPr>
      <w:pStyle w:val="aff"/>
      <w:ind w:leftChars="2959" w:left="7102" w:firstLineChars="100" w:firstLine="200"/>
    </w:pPr>
  </w:p>
  <w:p w14:paraId="6CB7CC9D" w14:textId="77777777" w:rsidR="00552E4E" w:rsidRDefault="00000000">
    <w:pPr>
      <w:pStyle w:val="aff"/>
      <w:ind w:leftChars="2959" w:left="7102"/>
      <w:rPr>
        <w:sz w:val="160"/>
        <w:szCs w:val="160"/>
      </w:rPr>
    </w:pPr>
    <w:r>
      <w:rPr>
        <w:rFonts w:eastAsia="Times New Roman"/>
        <w:b/>
        <w:bCs/>
        <w:sz w:val="160"/>
        <w:szCs w:val="160"/>
      </w:rPr>
      <w:t>GH</w:t>
    </w:r>
  </w:p>
  <w:p w14:paraId="6231A5A3" w14:textId="77777777" w:rsidR="00552E4E" w:rsidRDefault="00552E4E">
    <w:pPr>
      <w:pStyle w:val="aff"/>
    </w:pPr>
  </w:p>
  <w:p w14:paraId="25AC3728" w14:textId="77777777" w:rsidR="00552E4E" w:rsidRDefault="00552E4E">
    <w:pPr>
      <w:pStyle w:val="af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19BB3" w14:textId="77777777" w:rsidR="00552E4E" w:rsidRDefault="00000000">
    <w:pPr>
      <w:pStyle w:val="affb"/>
      <w:spacing w:line="240" w:lineRule="auto"/>
      <w:ind w:right="140"/>
      <w:rPr>
        <w:rFonts w:ascii="黑体" w:eastAsia="黑体"/>
        <w:sz w:val="18"/>
        <w:szCs w:val="21"/>
        <w:lang w:val="fr-FR"/>
      </w:rPr>
    </w:pPr>
    <w:r>
      <w:rPr>
        <w:rFonts w:ascii="Times New Roman" w:eastAsia="黑体"/>
        <w:b/>
        <w:sz w:val="18"/>
        <w:szCs w:val="21"/>
        <w:lang w:val="fr-FR"/>
      </w:rPr>
      <w:t>GH/T</w:t>
    </w:r>
    <w:r>
      <w:rPr>
        <w:rFonts w:hAnsi="宋体"/>
        <w:sz w:val="18"/>
        <w:szCs w:val="28"/>
        <w:lang w:val="de-DE"/>
      </w:rPr>
      <w:t xml:space="preserve">X </w:t>
    </w:r>
    <w:proofErr w:type="spellStart"/>
    <w:r>
      <w:rPr>
        <w:rFonts w:hAnsi="宋体"/>
        <w:sz w:val="18"/>
        <w:szCs w:val="28"/>
        <w:lang w:val="de-DE"/>
      </w:rPr>
      <w:t>X</w:t>
    </w:r>
    <w:proofErr w:type="spellEnd"/>
    <w:r>
      <w:rPr>
        <w:rFonts w:hAnsi="宋体"/>
        <w:sz w:val="18"/>
        <w:szCs w:val="28"/>
        <w:lang w:val="de-DE"/>
      </w:rPr>
      <w:t xml:space="preserve"> XX </w:t>
    </w:r>
    <w:r>
      <w:rPr>
        <w:rFonts w:ascii="黑体" w:eastAsia="黑体"/>
        <w:kern w:val="28"/>
        <w:sz w:val="22"/>
        <w:szCs w:val="28"/>
        <w:lang w:val="fr-FR"/>
      </w:rPr>
      <w:t>—</w:t>
    </w:r>
    <w:r>
      <w:rPr>
        <w:rFonts w:ascii="黑体" w:eastAsia="黑体"/>
        <w:sz w:val="22"/>
        <w:szCs w:val="28"/>
        <w:lang w:val="fr-FR"/>
      </w:rPr>
      <w:t>20</w:t>
    </w:r>
    <w:r>
      <w:rPr>
        <w:rFonts w:ascii="黑体" w:eastAsia="黑体" w:hint="eastAsia"/>
        <w:sz w:val="22"/>
        <w:szCs w:val="28"/>
        <w:lang w:val="fr-FR"/>
      </w:rPr>
      <w:t>2</w:t>
    </w:r>
    <w:r>
      <w:rPr>
        <w:rFonts w:hAnsi="宋体"/>
        <w:sz w:val="18"/>
        <w:szCs w:val="28"/>
        <w:lang w:val="de-DE"/>
      </w:rPr>
      <w:t>X</w:t>
    </w:r>
  </w:p>
  <w:p w14:paraId="79AEFF16" w14:textId="77777777" w:rsidR="00552E4E" w:rsidRDefault="00552E4E">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none"/>
      <w:suff w:val="nothing"/>
      <w:lvlText w:val="%1"/>
      <w:lvlJc w:val="left"/>
      <w:rPr>
        <w:rFonts w:ascii="Times New Roman" w:hAnsi="Times New Roman" w:cs="Times New Roman" w:hint="default"/>
        <w:b/>
        <w:i w:val="0"/>
        <w:sz w:val="21"/>
      </w:rPr>
    </w:lvl>
    <w:lvl w:ilvl="1">
      <w:start w:val="1"/>
      <w:numFmt w:val="decimal"/>
      <w:suff w:val="nothing"/>
      <w:lvlText w:val="%1%2　"/>
      <w:lvlJc w:val="left"/>
      <w:pPr>
        <w:ind w:left="360"/>
      </w:pPr>
      <w:rPr>
        <w:rFonts w:ascii="黑体" w:eastAsia="黑体" w:hAnsi="Times New Roman" w:cs="Times New Roman" w:hint="eastAsia"/>
        <w:b w:val="0"/>
        <w:i w:val="0"/>
        <w:sz w:val="21"/>
      </w:rPr>
    </w:lvl>
    <w:lvl w:ilvl="2">
      <w:start w:val="1"/>
      <w:numFmt w:val="decimal"/>
      <w:suff w:val="nothing"/>
      <w:lvlText w:val="%1%2.%3　"/>
      <w:lvlJc w:val="left"/>
      <w:pPr>
        <w:ind w:left="360"/>
      </w:pPr>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 w15:restartNumberingAfterBreak="0">
    <w:nsid w:val="0D983844"/>
    <w:multiLevelType w:val="multilevel"/>
    <w:tmpl w:val="0D983844"/>
    <w:lvl w:ilvl="0">
      <w:start w:val="1"/>
      <w:numFmt w:val="decimal"/>
      <w:pStyle w:val="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1FC91163"/>
    <w:multiLevelType w:val="multilevel"/>
    <w:tmpl w:val="1FC91163"/>
    <w:lvl w:ilvl="0">
      <w:start w:val="1"/>
      <w:numFmt w:val="decimal"/>
      <w:suff w:val="nothing"/>
      <w:lvlText w:val="%1　"/>
      <w:lvlJc w:val="left"/>
      <w:pPr>
        <w:ind w:left="1135" w:firstLine="0"/>
      </w:pPr>
      <w:rPr>
        <w:rFonts w:ascii="黑体" w:eastAsia="黑体" w:hAnsi="Times New Roman" w:hint="default"/>
        <w:b w:val="0"/>
        <w:i w:val="0"/>
        <w:sz w:val="21"/>
        <w:szCs w:val="21"/>
      </w:rPr>
    </w:lvl>
    <w:lvl w:ilvl="1">
      <w:start w:val="1"/>
      <w:numFmt w:val="decimal"/>
      <w:suff w:val="nothing"/>
      <w:lvlText w:val="%1.%2　"/>
      <w:lvlJc w:val="left"/>
      <w:pPr>
        <w:ind w:left="567" w:firstLine="0"/>
      </w:pPr>
      <w:rPr>
        <w:rFonts w:ascii="黑体" w:eastAsia="黑体" w:hAnsi="Times New Roman" w:cs="Times New Roman" w:hint="default"/>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黑体" w:cs="黑体" w:hint="default"/>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44C50F90"/>
    <w:multiLevelType w:val="multilevel"/>
    <w:tmpl w:val="44C50F90"/>
    <w:lvl w:ilvl="0">
      <w:start w:val="1"/>
      <w:numFmt w:val="lowerLetter"/>
      <w:pStyle w:val="a0"/>
      <w:lvlText w:val="%1)"/>
      <w:lvlJc w:val="left"/>
      <w:pPr>
        <w:tabs>
          <w:tab w:val="left" w:pos="840"/>
        </w:tabs>
        <w:ind w:left="839" w:hanging="419"/>
      </w:pPr>
      <w:rPr>
        <w:rFonts w:ascii="宋体" w:eastAsia="宋体" w:hint="eastAsia"/>
        <w:b w:val="0"/>
        <w:i w:val="0"/>
        <w:sz w:val="21"/>
        <w:szCs w:val="21"/>
      </w:rPr>
    </w:lvl>
    <w:lvl w:ilvl="1">
      <w:start w:val="1"/>
      <w:numFmt w:val="decimal"/>
      <w:pStyle w:val="a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15:restartNumberingAfterBreak="0">
    <w:nsid w:val="646260FA"/>
    <w:multiLevelType w:val="multilevel"/>
    <w:tmpl w:val="646260FA"/>
    <w:lvl w:ilvl="0">
      <w:start w:val="1"/>
      <w:numFmt w:val="decimal"/>
      <w:pStyle w:val="a2"/>
      <w:suff w:val="nothing"/>
      <w:lvlText w:val="表%1　"/>
      <w:lvlJc w:val="left"/>
      <w:pPr>
        <w:ind w:left="4111" w:firstLine="0"/>
      </w:pPr>
      <w:rPr>
        <w:rFonts w:ascii="黑体" w:eastAsia="黑体" w:hAnsi="Times New Roman" w:hint="eastAsia"/>
        <w:b w:val="0"/>
        <w:bCs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16cid:durableId="781269851">
    <w:abstractNumId w:val="1"/>
  </w:num>
  <w:num w:numId="2" w16cid:durableId="1130585505">
    <w:abstractNumId w:val="3"/>
  </w:num>
  <w:num w:numId="3" w16cid:durableId="1558935357">
    <w:abstractNumId w:val="4"/>
  </w:num>
  <w:num w:numId="4" w16cid:durableId="423647188">
    <w:abstractNumId w:val="0"/>
  </w:num>
  <w:num w:numId="5" w16cid:durableId="9951826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ZmN2E2MDA0YzEwNmMwMGQwYWQwYzM3Y2NlMTZkZjcifQ=="/>
  </w:docVars>
  <w:rsids>
    <w:rsidRoot w:val="00546B23"/>
    <w:rsid w:val="0000234B"/>
    <w:rsid w:val="00002FF1"/>
    <w:rsid w:val="00003BB8"/>
    <w:rsid w:val="00003BD5"/>
    <w:rsid w:val="000050D7"/>
    <w:rsid w:val="000053ED"/>
    <w:rsid w:val="000070EE"/>
    <w:rsid w:val="000074E1"/>
    <w:rsid w:val="00010BAC"/>
    <w:rsid w:val="0001507D"/>
    <w:rsid w:val="000165AA"/>
    <w:rsid w:val="0002185C"/>
    <w:rsid w:val="000218CD"/>
    <w:rsid w:val="00022FBD"/>
    <w:rsid w:val="00023E1B"/>
    <w:rsid w:val="000278E9"/>
    <w:rsid w:val="00030D3F"/>
    <w:rsid w:val="00031DC2"/>
    <w:rsid w:val="000332D9"/>
    <w:rsid w:val="00035294"/>
    <w:rsid w:val="000353D2"/>
    <w:rsid w:val="0003642F"/>
    <w:rsid w:val="00036EDE"/>
    <w:rsid w:val="00037A03"/>
    <w:rsid w:val="000445B8"/>
    <w:rsid w:val="000457FC"/>
    <w:rsid w:val="000542E9"/>
    <w:rsid w:val="00054E6F"/>
    <w:rsid w:val="00055307"/>
    <w:rsid w:val="00056ACB"/>
    <w:rsid w:val="00057A27"/>
    <w:rsid w:val="00057F43"/>
    <w:rsid w:val="000610FD"/>
    <w:rsid w:val="000623F7"/>
    <w:rsid w:val="00062B9D"/>
    <w:rsid w:val="00063427"/>
    <w:rsid w:val="00065B0D"/>
    <w:rsid w:val="00066C7B"/>
    <w:rsid w:val="00066DA2"/>
    <w:rsid w:val="000677B3"/>
    <w:rsid w:val="000703FE"/>
    <w:rsid w:val="000707D9"/>
    <w:rsid w:val="00074148"/>
    <w:rsid w:val="0007521E"/>
    <w:rsid w:val="00075E07"/>
    <w:rsid w:val="00080E74"/>
    <w:rsid w:val="00080EE7"/>
    <w:rsid w:val="00081AAD"/>
    <w:rsid w:val="00082F9B"/>
    <w:rsid w:val="00083F43"/>
    <w:rsid w:val="00084232"/>
    <w:rsid w:val="00084F64"/>
    <w:rsid w:val="00085A57"/>
    <w:rsid w:val="00086AF3"/>
    <w:rsid w:val="00086B72"/>
    <w:rsid w:val="0008721A"/>
    <w:rsid w:val="000907E6"/>
    <w:rsid w:val="00091344"/>
    <w:rsid w:val="000919F3"/>
    <w:rsid w:val="00091F89"/>
    <w:rsid w:val="000922C1"/>
    <w:rsid w:val="00093CA5"/>
    <w:rsid w:val="000A1844"/>
    <w:rsid w:val="000A1F89"/>
    <w:rsid w:val="000A2238"/>
    <w:rsid w:val="000A702B"/>
    <w:rsid w:val="000B454D"/>
    <w:rsid w:val="000B53C9"/>
    <w:rsid w:val="000B6151"/>
    <w:rsid w:val="000B7F5C"/>
    <w:rsid w:val="000C07B9"/>
    <w:rsid w:val="000C1348"/>
    <w:rsid w:val="000C2BC3"/>
    <w:rsid w:val="000C4436"/>
    <w:rsid w:val="000C58C8"/>
    <w:rsid w:val="000D0A67"/>
    <w:rsid w:val="000D1759"/>
    <w:rsid w:val="000D3F83"/>
    <w:rsid w:val="000D53FF"/>
    <w:rsid w:val="000D600A"/>
    <w:rsid w:val="000D6B0E"/>
    <w:rsid w:val="000E0BB6"/>
    <w:rsid w:val="000E2BE7"/>
    <w:rsid w:val="000E32D5"/>
    <w:rsid w:val="000E5D81"/>
    <w:rsid w:val="000E5E3F"/>
    <w:rsid w:val="000E71F5"/>
    <w:rsid w:val="000E7B33"/>
    <w:rsid w:val="000F0334"/>
    <w:rsid w:val="000F191E"/>
    <w:rsid w:val="000F2668"/>
    <w:rsid w:val="000F5933"/>
    <w:rsid w:val="000F5F57"/>
    <w:rsid w:val="000F6F97"/>
    <w:rsid w:val="000F74EB"/>
    <w:rsid w:val="000F7823"/>
    <w:rsid w:val="00100795"/>
    <w:rsid w:val="00100A10"/>
    <w:rsid w:val="0010246C"/>
    <w:rsid w:val="001065EF"/>
    <w:rsid w:val="00107B9E"/>
    <w:rsid w:val="001123D3"/>
    <w:rsid w:val="00112C66"/>
    <w:rsid w:val="00113CB2"/>
    <w:rsid w:val="001148B9"/>
    <w:rsid w:val="001149A2"/>
    <w:rsid w:val="00114E02"/>
    <w:rsid w:val="00117A10"/>
    <w:rsid w:val="00122ABE"/>
    <w:rsid w:val="0012314B"/>
    <w:rsid w:val="00124736"/>
    <w:rsid w:val="00124C2B"/>
    <w:rsid w:val="0012543D"/>
    <w:rsid w:val="00125FCF"/>
    <w:rsid w:val="00132411"/>
    <w:rsid w:val="001324C1"/>
    <w:rsid w:val="00132FDB"/>
    <w:rsid w:val="00134819"/>
    <w:rsid w:val="00135CC6"/>
    <w:rsid w:val="00135D80"/>
    <w:rsid w:val="00136627"/>
    <w:rsid w:val="00136A03"/>
    <w:rsid w:val="001370E4"/>
    <w:rsid w:val="001371E8"/>
    <w:rsid w:val="00140183"/>
    <w:rsid w:val="0014071B"/>
    <w:rsid w:val="00140A70"/>
    <w:rsid w:val="00143C83"/>
    <w:rsid w:val="00144634"/>
    <w:rsid w:val="001457F8"/>
    <w:rsid w:val="00145A27"/>
    <w:rsid w:val="00145B56"/>
    <w:rsid w:val="00150085"/>
    <w:rsid w:val="00150E0B"/>
    <w:rsid w:val="00153B45"/>
    <w:rsid w:val="00154D4B"/>
    <w:rsid w:val="001574B4"/>
    <w:rsid w:val="00157AA0"/>
    <w:rsid w:val="00161296"/>
    <w:rsid w:val="001624B5"/>
    <w:rsid w:val="001628EE"/>
    <w:rsid w:val="00163257"/>
    <w:rsid w:val="001635BB"/>
    <w:rsid w:val="001639AC"/>
    <w:rsid w:val="00164F15"/>
    <w:rsid w:val="00165160"/>
    <w:rsid w:val="001651D6"/>
    <w:rsid w:val="0016563F"/>
    <w:rsid w:val="00165D8B"/>
    <w:rsid w:val="00165E3D"/>
    <w:rsid w:val="00167B6A"/>
    <w:rsid w:val="00173EAD"/>
    <w:rsid w:val="001741C0"/>
    <w:rsid w:val="00175AED"/>
    <w:rsid w:val="001775DC"/>
    <w:rsid w:val="00177944"/>
    <w:rsid w:val="001843DE"/>
    <w:rsid w:val="00185E62"/>
    <w:rsid w:val="001919D1"/>
    <w:rsid w:val="0019542F"/>
    <w:rsid w:val="001974E8"/>
    <w:rsid w:val="00197E68"/>
    <w:rsid w:val="001A0221"/>
    <w:rsid w:val="001A3591"/>
    <w:rsid w:val="001A414B"/>
    <w:rsid w:val="001A46FD"/>
    <w:rsid w:val="001A5904"/>
    <w:rsid w:val="001A7757"/>
    <w:rsid w:val="001B16C3"/>
    <w:rsid w:val="001B1BC8"/>
    <w:rsid w:val="001B2390"/>
    <w:rsid w:val="001B5C7E"/>
    <w:rsid w:val="001B7170"/>
    <w:rsid w:val="001B7F38"/>
    <w:rsid w:val="001C0417"/>
    <w:rsid w:val="001C1145"/>
    <w:rsid w:val="001C180D"/>
    <w:rsid w:val="001C2067"/>
    <w:rsid w:val="001C22F4"/>
    <w:rsid w:val="001C3A81"/>
    <w:rsid w:val="001C4ECE"/>
    <w:rsid w:val="001D157B"/>
    <w:rsid w:val="001D24F8"/>
    <w:rsid w:val="001D2BA9"/>
    <w:rsid w:val="001D5CB0"/>
    <w:rsid w:val="001D6679"/>
    <w:rsid w:val="001E0253"/>
    <w:rsid w:val="001E0274"/>
    <w:rsid w:val="001E1E29"/>
    <w:rsid w:val="001E2303"/>
    <w:rsid w:val="001E2584"/>
    <w:rsid w:val="001E4530"/>
    <w:rsid w:val="001E54B1"/>
    <w:rsid w:val="001E62AD"/>
    <w:rsid w:val="001E6D46"/>
    <w:rsid w:val="001E750D"/>
    <w:rsid w:val="001E75E1"/>
    <w:rsid w:val="001E77F7"/>
    <w:rsid w:val="001E79D2"/>
    <w:rsid w:val="001F00C6"/>
    <w:rsid w:val="001F308E"/>
    <w:rsid w:val="001F363D"/>
    <w:rsid w:val="001F615E"/>
    <w:rsid w:val="001F6535"/>
    <w:rsid w:val="001F78F0"/>
    <w:rsid w:val="0020069A"/>
    <w:rsid w:val="002027C8"/>
    <w:rsid w:val="002027E1"/>
    <w:rsid w:val="00202B7B"/>
    <w:rsid w:val="00202E4C"/>
    <w:rsid w:val="00204766"/>
    <w:rsid w:val="002049B2"/>
    <w:rsid w:val="00205231"/>
    <w:rsid w:val="00205891"/>
    <w:rsid w:val="00213128"/>
    <w:rsid w:val="00214070"/>
    <w:rsid w:val="00214281"/>
    <w:rsid w:val="00214F45"/>
    <w:rsid w:val="00216794"/>
    <w:rsid w:val="002173FD"/>
    <w:rsid w:val="002176E5"/>
    <w:rsid w:val="00217A2E"/>
    <w:rsid w:val="002207E1"/>
    <w:rsid w:val="002210D6"/>
    <w:rsid w:val="002218BA"/>
    <w:rsid w:val="00222888"/>
    <w:rsid w:val="002237C6"/>
    <w:rsid w:val="00223997"/>
    <w:rsid w:val="00230BA7"/>
    <w:rsid w:val="002313EB"/>
    <w:rsid w:val="00232176"/>
    <w:rsid w:val="002324B4"/>
    <w:rsid w:val="00236C3F"/>
    <w:rsid w:val="00237623"/>
    <w:rsid w:val="002419EE"/>
    <w:rsid w:val="002432AD"/>
    <w:rsid w:val="00243604"/>
    <w:rsid w:val="00244E7F"/>
    <w:rsid w:val="0024522A"/>
    <w:rsid w:val="00246DD8"/>
    <w:rsid w:val="00247805"/>
    <w:rsid w:val="0025043D"/>
    <w:rsid w:val="00250662"/>
    <w:rsid w:val="00250CDC"/>
    <w:rsid w:val="002529B5"/>
    <w:rsid w:val="00253676"/>
    <w:rsid w:val="002537C6"/>
    <w:rsid w:val="00256F7C"/>
    <w:rsid w:val="002575A6"/>
    <w:rsid w:val="00262CC2"/>
    <w:rsid w:val="00263E71"/>
    <w:rsid w:val="00264501"/>
    <w:rsid w:val="00265EC1"/>
    <w:rsid w:val="00265EE1"/>
    <w:rsid w:val="00266B50"/>
    <w:rsid w:val="0027029B"/>
    <w:rsid w:val="00271B91"/>
    <w:rsid w:val="00273E03"/>
    <w:rsid w:val="002742C1"/>
    <w:rsid w:val="002746BB"/>
    <w:rsid w:val="00274DF1"/>
    <w:rsid w:val="002759A2"/>
    <w:rsid w:val="00275B0B"/>
    <w:rsid w:val="00277533"/>
    <w:rsid w:val="00277AA7"/>
    <w:rsid w:val="00280867"/>
    <w:rsid w:val="00280881"/>
    <w:rsid w:val="00280CB6"/>
    <w:rsid w:val="00280E46"/>
    <w:rsid w:val="00281D00"/>
    <w:rsid w:val="00283DD1"/>
    <w:rsid w:val="00284541"/>
    <w:rsid w:val="00284AAD"/>
    <w:rsid w:val="002870E0"/>
    <w:rsid w:val="00290B0B"/>
    <w:rsid w:val="00291AC3"/>
    <w:rsid w:val="00291BCA"/>
    <w:rsid w:val="0029257E"/>
    <w:rsid w:val="00293267"/>
    <w:rsid w:val="00293285"/>
    <w:rsid w:val="00293E16"/>
    <w:rsid w:val="00293F61"/>
    <w:rsid w:val="00294A91"/>
    <w:rsid w:val="002952BC"/>
    <w:rsid w:val="00296D9F"/>
    <w:rsid w:val="002A15E3"/>
    <w:rsid w:val="002A3C5A"/>
    <w:rsid w:val="002A6573"/>
    <w:rsid w:val="002B1730"/>
    <w:rsid w:val="002B1D27"/>
    <w:rsid w:val="002B1D6A"/>
    <w:rsid w:val="002B4469"/>
    <w:rsid w:val="002B63B5"/>
    <w:rsid w:val="002B67D9"/>
    <w:rsid w:val="002B72C2"/>
    <w:rsid w:val="002B794C"/>
    <w:rsid w:val="002C02BB"/>
    <w:rsid w:val="002C25EC"/>
    <w:rsid w:val="002C3845"/>
    <w:rsid w:val="002C3AE8"/>
    <w:rsid w:val="002C3D7B"/>
    <w:rsid w:val="002C529D"/>
    <w:rsid w:val="002C59A5"/>
    <w:rsid w:val="002C5B3A"/>
    <w:rsid w:val="002C7D5A"/>
    <w:rsid w:val="002D0974"/>
    <w:rsid w:val="002D1A85"/>
    <w:rsid w:val="002D1B24"/>
    <w:rsid w:val="002D244E"/>
    <w:rsid w:val="002D507F"/>
    <w:rsid w:val="002D636A"/>
    <w:rsid w:val="002D641C"/>
    <w:rsid w:val="002D7416"/>
    <w:rsid w:val="002E2A06"/>
    <w:rsid w:val="002E5016"/>
    <w:rsid w:val="002E7AC9"/>
    <w:rsid w:val="002F0E12"/>
    <w:rsid w:val="002F190E"/>
    <w:rsid w:val="002F1A9B"/>
    <w:rsid w:val="002F3366"/>
    <w:rsid w:val="002F6F3D"/>
    <w:rsid w:val="002F756F"/>
    <w:rsid w:val="002F7D7C"/>
    <w:rsid w:val="00302941"/>
    <w:rsid w:val="00305601"/>
    <w:rsid w:val="00305822"/>
    <w:rsid w:val="003066C2"/>
    <w:rsid w:val="00307E38"/>
    <w:rsid w:val="003101F4"/>
    <w:rsid w:val="003107DF"/>
    <w:rsid w:val="00310876"/>
    <w:rsid w:val="00311DBE"/>
    <w:rsid w:val="00311E6A"/>
    <w:rsid w:val="00312E8F"/>
    <w:rsid w:val="00314787"/>
    <w:rsid w:val="00320DD4"/>
    <w:rsid w:val="003219BC"/>
    <w:rsid w:val="00322065"/>
    <w:rsid w:val="00323F07"/>
    <w:rsid w:val="00327C0B"/>
    <w:rsid w:val="003300D4"/>
    <w:rsid w:val="0033085C"/>
    <w:rsid w:val="00333260"/>
    <w:rsid w:val="003342E3"/>
    <w:rsid w:val="00335580"/>
    <w:rsid w:val="00335772"/>
    <w:rsid w:val="00335DCF"/>
    <w:rsid w:val="003419B5"/>
    <w:rsid w:val="00341B7B"/>
    <w:rsid w:val="00344B75"/>
    <w:rsid w:val="00346FFA"/>
    <w:rsid w:val="00347D4B"/>
    <w:rsid w:val="003502C6"/>
    <w:rsid w:val="003513D8"/>
    <w:rsid w:val="003553D0"/>
    <w:rsid w:val="00362B32"/>
    <w:rsid w:val="0036476F"/>
    <w:rsid w:val="0036496B"/>
    <w:rsid w:val="003676A8"/>
    <w:rsid w:val="00367BAB"/>
    <w:rsid w:val="0037196A"/>
    <w:rsid w:val="003725DD"/>
    <w:rsid w:val="003729F8"/>
    <w:rsid w:val="00372FA6"/>
    <w:rsid w:val="00373A56"/>
    <w:rsid w:val="00375059"/>
    <w:rsid w:val="003758ED"/>
    <w:rsid w:val="00376198"/>
    <w:rsid w:val="00377DB7"/>
    <w:rsid w:val="00380BAB"/>
    <w:rsid w:val="00382100"/>
    <w:rsid w:val="003902E1"/>
    <w:rsid w:val="00390896"/>
    <w:rsid w:val="003909F5"/>
    <w:rsid w:val="00390AD5"/>
    <w:rsid w:val="003934FC"/>
    <w:rsid w:val="00393889"/>
    <w:rsid w:val="003939CA"/>
    <w:rsid w:val="003945EC"/>
    <w:rsid w:val="003946A5"/>
    <w:rsid w:val="0039745B"/>
    <w:rsid w:val="0039753E"/>
    <w:rsid w:val="00397702"/>
    <w:rsid w:val="003A0AA9"/>
    <w:rsid w:val="003A125A"/>
    <w:rsid w:val="003A1965"/>
    <w:rsid w:val="003A51DD"/>
    <w:rsid w:val="003A5856"/>
    <w:rsid w:val="003A5BC3"/>
    <w:rsid w:val="003A69E8"/>
    <w:rsid w:val="003A7167"/>
    <w:rsid w:val="003A7EF8"/>
    <w:rsid w:val="003B0E92"/>
    <w:rsid w:val="003B6FCC"/>
    <w:rsid w:val="003C14E9"/>
    <w:rsid w:val="003C25EF"/>
    <w:rsid w:val="003C73B2"/>
    <w:rsid w:val="003C77CC"/>
    <w:rsid w:val="003C7F79"/>
    <w:rsid w:val="003D0343"/>
    <w:rsid w:val="003D05EB"/>
    <w:rsid w:val="003D1644"/>
    <w:rsid w:val="003D1DF5"/>
    <w:rsid w:val="003D42D3"/>
    <w:rsid w:val="003D58F3"/>
    <w:rsid w:val="003D600B"/>
    <w:rsid w:val="003D70EB"/>
    <w:rsid w:val="003E0228"/>
    <w:rsid w:val="003E04A4"/>
    <w:rsid w:val="003E1BA6"/>
    <w:rsid w:val="003E50D9"/>
    <w:rsid w:val="003E56A7"/>
    <w:rsid w:val="003E5766"/>
    <w:rsid w:val="003E5B56"/>
    <w:rsid w:val="003E5D0B"/>
    <w:rsid w:val="003E6E2F"/>
    <w:rsid w:val="003E7533"/>
    <w:rsid w:val="003F38A4"/>
    <w:rsid w:val="003F506F"/>
    <w:rsid w:val="003F6EFB"/>
    <w:rsid w:val="003F7371"/>
    <w:rsid w:val="003F7EF4"/>
    <w:rsid w:val="00402684"/>
    <w:rsid w:val="00403613"/>
    <w:rsid w:val="0040562F"/>
    <w:rsid w:val="00405E79"/>
    <w:rsid w:val="004063ED"/>
    <w:rsid w:val="00407A7B"/>
    <w:rsid w:val="00414365"/>
    <w:rsid w:val="004158AE"/>
    <w:rsid w:val="00415CF0"/>
    <w:rsid w:val="004163EE"/>
    <w:rsid w:val="00417190"/>
    <w:rsid w:val="00417267"/>
    <w:rsid w:val="00417B46"/>
    <w:rsid w:val="004238C7"/>
    <w:rsid w:val="00424AC5"/>
    <w:rsid w:val="00424FC6"/>
    <w:rsid w:val="00425D3B"/>
    <w:rsid w:val="00425D50"/>
    <w:rsid w:val="00426BB4"/>
    <w:rsid w:val="00426F6B"/>
    <w:rsid w:val="00427D05"/>
    <w:rsid w:val="0043057A"/>
    <w:rsid w:val="00433201"/>
    <w:rsid w:val="0043460E"/>
    <w:rsid w:val="004372B1"/>
    <w:rsid w:val="00437605"/>
    <w:rsid w:val="00441345"/>
    <w:rsid w:val="00441370"/>
    <w:rsid w:val="004416EC"/>
    <w:rsid w:val="00441AF4"/>
    <w:rsid w:val="004421DE"/>
    <w:rsid w:val="0044310E"/>
    <w:rsid w:val="00450E9A"/>
    <w:rsid w:val="004516B7"/>
    <w:rsid w:val="00453CD2"/>
    <w:rsid w:val="00455514"/>
    <w:rsid w:val="00455E61"/>
    <w:rsid w:val="004569A9"/>
    <w:rsid w:val="00456B1C"/>
    <w:rsid w:val="00456DB9"/>
    <w:rsid w:val="004614CC"/>
    <w:rsid w:val="00461519"/>
    <w:rsid w:val="00463777"/>
    <w:rsid w:val="0046406C"/>
    <w:rsid w:val="004642CD"/>
    <w:rsid w:val="00466F59"/>
    <w:rsid w:val="00467C17"/>
    <w:rsid w:val="00467F2D"/>
    <w:rsid w:val="00471F7C"/>
    <w:rsid w:val="0047374A"/>
    <w:rsid w:val="00476972"/>
    <w:rsid w:val="00476D53"/>
    <w:rsid w:val="004805AE"/>
    <w:rsid w:val="00480B66"/>
    <w:rsid w:val="00480FCF"/>
    <w:rsid w:val="00481041"/>
    <w:rsid w:val="00481F56"/>
    <w:rsid w:val="0048372F"/>
    <w:rsid w:val="00484434"/>
    <w:rsid w:val="00484A71"/>
    <w:rsid w:val="00484DB5"/>
    <w:rsid w:val="00490830"/>
    <w:rsid w:val="004910CD"/>
    <w:rsid w:val="004933AD"/>
    <w:rsid w:val="00495B4F"/>
    <w:rsid w:val="00495DAE"/>
    <w:rsid w:val="004A0BD4"/>
    <w:rsid w:val="004A10C3"/>
    <w:rsid w:val="004A1E15"/>
    <w:rsid w:val="004A412A"/>
    <w:rsid w:val="004A5F68"/>
    <w:rsid w:val="004A787A"/>
    <w:rsid w:val="004B21D5"/>
    <w:rsid w:val="004B2C03"/>
    <w:rsid w:val="004B45BD"/>
    <w:rsid w:val="004B4D14"/>
    <w:rsid w:val="004B54B3"/>
    <w:rsid w:val="004C1353"/>
    <w:rsid w:val="004C262D"/>
    <w:rsid w:val="004C32DA"/>
    <w:rsid w:val="004C3550"/>
    <w:rsid w:val="004C3D87"/>
    <w:rsid w:val="004C4D1A"/>
    <w:rsid w:val="004C64B0"/>
    <w:rsid w:val="004C6D6E"/>
    <w:rsid w:val="004C75B9"/>
    <w:rsid w:val="004D1208"/>
    <w:rsid w:val="004D1FE9"/>
    <w:rsid w:val="004D4A5D"/>
    <w:rsid w:val="004E04A3"/>
    <w:rsid w:val="004E0B61"/>
    <w:rsid w:val="004E1124"/>
    <w:rsid w:val="004E1BC6"/>
    <w:rsid w:val="004E417E"/>
    <w:rsid w:val="004E70E2"/>
    <w:rsid w:val="004F0C42"/>
    <w:rsid w:val="004F5C46"/>
    <w:rsid w:val="004F647C"/>
    <w:rsid w:val="004F7C2C"/>
    <w:rsid w:val="004F7D49"/>
    <w:rsid w:val="00501379"/>
    <w:rsid w:val="005030B9"/>
    <w:rsid w:val="0050317C"/>
    <w:rsid w:val="00503667"/>
    <w:rsid w:val="0050423F"/>
    <w:rsid w:val="00506B82"/>
    <w:rsid w:val="00506BD9"/>
    <w:rsid w:val="00507117"/>
    <w:rsid w:val="00510A3D"/>
    <w:rsid w:val="00511F89"/>
    <w:rsid w:val="00512344"/>
    <w:rsid w:val="00512F53"/>
    <w:rsid w:val="0051410B"/>
    <w:rsid w:val="0051444C"/>
    <w:rsid w:val="005154C4"/>
    <w:rsid w:val="005157F2"/>
    <w:rsid w:val="00521D0D"/>
    <w:rsid w:val="0052226F"/>
    <w:rsid w:val="0052414F"/>
    <w:rsid w:val="005256D0"/>
    <w:rsid w:val="00526073"/>
    <w:rsid w:val="00526EDF"/>
    <w:rsid w:val="00534206"/>
    <w:rsid w:val="0053576D"/>
    <w:rsid w:val="00535BFD"/>
    <w:rsid w:val="00537F6F"/>
    <w:rsid w:val="00541944"/>
    <w:rsid w:val="00541CDE"/>
    <w:rsid w:val="005420FC"/>
    <w:rsid w:val="005429CC"/>
    <w:rsid w:val="00542B81"/>
    <w:rsid w:val="00544B74"/>
    <w:rsid w:val="00546577"/>
    <w:rsid w:val="00546B23"/>
    <w:rsid w:val="00550648"/>
    <w:rsid w:val="005527A5"/>
    <w:rsid w:val="00552E4E"/>
    <w:rsid w:val="0055733A"/>
    <w:rsid w:val="00560928"/>
    <w:rsid w:val="00561271"/>
    <w:rsid w:val="005612A7"/>
    <w:rsid w:val="00561DBB"/>
    <w:rsid w:val="00563B46"/>
    <w:rsid w:val="00564BEF"/>
    <w:rsid w:val="00565E20"/>
    <w:rsid w:val="00566732"/>
    <w:rsid w:val="005718D7"/>
    <w:rsid w:val="0057214E"/>
    <w:rsid w:val="0057363B"/>
    <w:rsid w:val="00573C74"/>
    <w:rsid w:val="005747EE"/>
    <w:rsid w:val="00574952"/>
    <w:rsid w:val="00575CB5"/>
    <w:rsid w:val="00581C0B"/>
    <w:rsid w:val="00583B46"/>
    <w:rsid w:val="00584CC6"/>
    <w:rsid w:val="00587669"/>
    <w:rsid w:val="00587B3F"/>
    <w:rsid w:val="005961B8"/>
    <w:rsid w:val="0059662A"/>
    <w:rsid w:val="00597389"/>
    <w:rsid w:val="005973AD"/>
    <w:rsid w:val="005A1BDB"/>
    <w:rsid w:val="005A279D"/>
    <w:rsid w:val="005A48E1"/>
    <w:rsid w:val="005A5201"/>
    <w:rsid w:val="005A5B32"/>
    <w:rsid w:val="005A612D"/>
    <w:rsid w:val="005A6CD1"/>
    <w:rsid w:val="005A78AF"/>
    <w:rsid w:val="005B18BD"/>
    <w:rsid w:val="005B191F"/>
    <w:rsid w:val="005B5C5C"/>
    <w:rsid w:val="005B5D7A"/>
    <w:rsid w:val="005B6761"/>
    <w:rsid w:val="005B7226"/>
    <w:rsid w:val="005C0522"/>
    <w:rsid w:val="005C2BED"/>
    <w:rsid w:val="005C4A20"/>
    <w:rsid w:val="005C5710"/>
    <w:rsid w:val="005C5E95"/>
    <w:rsid w:val="005C6B26"/>
    <w:rsid w:val="005D0767"/>
    <w:rsid w:val="005D0DA7"/>
    <w:rsid w:val="005D2113"/>
    <w:rsid w:val="005D2B20"/>
    <w:rsid w:val="005D488C"/>
    <w:rsid w:val="005D64BD"/>
    <w:rsid w:val="005E4264"/>
    <w:rsid w:val="005E4B98"/>
    <w:rsid w:val="005F0612"/>
    <w:rsid w:val="005F1912"/>
    <w:rsid w:val="005F1DC4"/>
    <w:rsid w:val="005F2EBD"/>
    <w:rsid w:val="005F3A93"/>
    <w:rsid w:val="005F46D1"/>
    <w:rsid w:val="005F4767"/>
    <w:rsid w:val="005F4FF3"/>
    <w:rsid w:val="006001E1"/>
    <w:rsid w:val="00600FE5"/>
    <w:rsid w:val="006014CB"/>
    <w:rsid w:val="006044AE"/>
    <w:rsid w:val="00604C43"/>
    <w:rsid w:val="0060736A"/>
    <w:rsid w:val="00613EB7"/>
    <w:rsid w:val="0061416C"/>
    <w:rsid w:val="006141EE"/>
    <w:rsid w:val="006165F6"/>
    <w:rsid w:val="006177C3"/>
    <w:rsid w:val="00623D3F"/>
    <w:rsid w:val="00625502"/>
    <w:rsid w:val="00625AD9"/>
    <w:rsid w:val="00625F4E"/>
    <w:rsid w:val="006337EA"/>
    <w:rsid w:val="0063381D"/>
    <w:rsid w:val="00634422"/>
    <w:rsid w:val="0063546E"/>
    <w:rsid w:val="00636B79"/>
    <w:rsid w:val="00636F89"/>
    <w:rsid w:val="006402FB"/>
    <w:rsid w:val="006413E7"/>
    <w:rsid w:val="006434ED"/>
    <w:rsid w:val="00644798"/>
    <w:rsid w:val="006479B9"/>
    <w:rsid w:val="00650887"/>
    <w:rsid w:val="00650DAC"/>
    <w:rsid w:val="00652097"/>
    <w:rsid w:val="00655973"/>
    <w:rsid w:val="00657409"/>
    <w:rsid w:val="006611C6"/>
    <w:rsid w:val="00661CA0"/>
    <w:rsid w:val="006665CD"/>
    <w:rsid w:val="00666782"/>
    <w:rsid w:val="00666B3F"/>
    <w:rsid w:val="00670548"/>
    <w:rsid w:val="00674CED"/>
    <w:rsid w:val="0067551C"/>
    <w:rsid w:val="00675D81"/>
    <w:rsid w:val="006766C5"/>
    <w:rsid w:val="00676B0C"/>
    <w:rsid w:val="006776EA"/>
    <w:rsid w:val="00677B4B"/>
    <w:rsid w:val="00680C93"/>
    <w:rsid w:val="00680F6F"/>
    <w:rsid w:val="00683758"/>
    <w:rsid w:val="006853EB"/>
    <w:rsid w:val="00685409"/>
    <w:rsid w:val="00685E83"/>
    <w:rsid w:val="00686683"/>
    <w:rsid w:val="0069029D"/>
    <w:rsid w:val="00693F4A"/>
    <w:rsid w:val="00694282"/>
    <w:rsid w:val="006954F1"/>
    <w:rsid w:val="00696C8B"/>
    <w:rsid w:val="00697FC2"/>
    <w:rsid w:val="006A0B96"/>
    <w:rsid w:val="006A0E31"/>
    <w:rsid w:val="006A16CA"/>
    <w:rsid w:val="006A4169"/>
    <w:rsid w:val="006A51D3"/>
    <w:rsid w:val="006A5C2A"/>
    <w:rsid w:val="006A61D8"/>
    <w:rsid w:val="006A7124"/>
    <w:rsid w:val="006A7B84"/>
    <w:rsid w:val="006B0832"/>
    <w:rsid w:val="006B108F"/>
    <w:rsid w:val="006B1AA4"/>
    <w:rsid w:val="006B1CE2"/>
    <w:rsid w:val="006B1DB7"/>
    <w:rsid w:val="006B2775"/>
    <w:rsid w:val="006B4161"/>
    <w:rsid w:val="006B4530"/>
    <w:rsid w:val="006B46FF"/>
    <w:rsid w:val="006C0413"/>
    <w:rsid w:val="006C1328"/>
    <w:rsid w:val="006C2436"/>
    <w:rsid w:val="006C2654"/>
    <w:rsid w:val="006C494C"/>
    <w:rsid w:val="006C5028"/>
    <w:rsid w:val="006C521E"/>
    <w:rsid w:val="006C5DA6"/>
    <w:rsid w:val="006D204F"/>
    <w:rsid w:val="006D3D6B"/>
    <w:rsid w:val="006D522C"/>
    <w:rsid w:val="006D7030"/>
    <w:rsid w:val="006E0778"/>
    <w:rsid w:val="006E1385"/>
    <w:rsid w:val="006E27ED"/>
    <w:rsid w:val="006E3F10"/>
    <w:rsid w:val="006E5525"/>
    <w:rsid w:val="006E560B"/>
    <w:rsid w:val="006E6219"/>
    <w:rsid w:val="006E6F9A"/>
    <w:rsid w:val="006F04D5"/>
    <w:rsid w:val="006F1572"/>
    <w:rsid w:val="006F170D"/>
    <w:rsid w:val="006F17B2"/>
    <w:rsid w:val="006F244B"/>
    <w:rsid w:val="006F25BD"/>
    <w:rsid w:val="006F2918"/>
    <w:rsid w:val="006F3F61"/>
    <w:rsid w:val="006F4527"/>
    <w:rsid w:val="006F459A"/>
    <w:rsid w:val="006F53AD"/>
    <w:rsid w:val="006F773B"/>
    <w:rsid w:val="006F7EE9"/>
    <w:rsid w:val="00700993"/>
    <w:rsid w:val="007027B4"/>
    <w:rsid w:val="007041F8"/>
    <w:rsid w:val="00706C6F"/>
    <w:rsid w:val="0071121E"/>
    <w:rsid w:val="00712F33"/>
    <w:rsid w:val="00715195"/>
    <w:rsid w:val="007162D1"/>
    <w:rsid w:val="007175C1"/>
    <w:rsid w:val="007200C2"/>
    <w:rsid w:val="007223E5"/>
    <w:rsid w:val="00722EFF"/>
    <w:rsid w:val="00724886"/>
    <w:rsid w:val="00726A33"/>
    <w:rsid w:val="00727A37"/>
    <w:rsid w:val="00731C05"/>
    <w:rsid w:val="00732CB0"/>
    <w:rsid w:val="00733952"/>
    <w:rsid w:val="00733BAA"/>
    <w:rsid w:val="00734A23"/>
    <w:rsid w:val="00734A78"/>
    <w:rsid w:val="00735B63"/>
    <w:rsid w:val="00736BCE"/>
    <w:rsid w:val="0074766D"/>
    <w:rsid w:val="00750E14"/>
    <w:rsid w:val="00751384"/>
    <w:rsid w:val="007521C9"/>
    <w:rsid w:val="007531DC"/>
    <w:rsid w:val="00753AD2"/>
    <w:rsid w:val="00754512"/>
    <w:rsid w:val="0076208A"/>
    <w:rsid w:val="007631A8"/>
    <w:rsid w:val="00764A8B"/>
    <w:rsid w:val="00764D98"/>
    <w:rsid w:val="00765864"/>
    <w:rsid w:val="00766F2A"/>
    <w:rsid w:val="007672E4"/>
    <w:rsid w:val="00771338"/>
    <w:rsid w:val="00772038"/>
    <w:rsid w:val="00772454"/>
    <w:rsid w:val="007734C9"/>
    <w:rsid w:val="00773BB1"/>
    <w:rsid w:val="00774B37"/>
    <w:rsid w:val="00774CE1"/>
    <w:rsid w:val="0077509B"/>
    <w:rsid w:val="00776418"/>
    <w:rsid w:val="00776FEE"/>
    <w:rsid w:val="007775BC"/>
    <w:rsid w:val="00781048"/>
    <w:rsid w:val="007876B0"/>
    <w:rsid w:val="00791E4F"/>
    <w:rsid w:val="00792E36"/>
    <w:rsid w:val="007944E3"/>
    <w:rsid w:val="007960D1"/>
    <w:rsid w:val="007A11A2"/>
    <w:rsid w:val="007A12C8"/>
    <w:rsid w:val="007A238E"/>
    <w:rsid w:val="007A286D"/>
    <w:rsid w:val="007A4EF2"/>
    <w:rsid w:val="007A58BD"/>
    <w:rsid w:val="007A5AB8"/>
    <w:rsid w:val="007A6CE8"/>
    <w:rsid w:val="007A70F9"/>
    <w:rsid w:val="007B01CE"/>
    <w:rsid w:val="007B326E"/>
    <w:rsid w:val="007B375F"/>
    <w:rsid w:val="007B4699"/>
    <w:rsid w:val="007B5CB9"/>
    <w:rsid w:val="007B5E48"/>
    <w:rsid w:val="007B69D7"/>
    <w:rsid w:val="007B6B25"/>
    <w:rsid w:val="007B6C70"/>
    <w:rsid w:val="007B73BE"/>
    <w:rsid w:val="007B75C1"/>
    <w:rsid w:val="007C002D"/>
    <w:rsid w:val="007C11B2"/>
    <w:rsid w:val="007C19FB"/>
    <w:rsid w:val="007C2900"/>
    <w:rsid w:val="007C30CB"/>
    <w:rsid w:val="007C366C"/>
    <w:rsid w:val="007C5F7F"/>
    <w:rsid w:val="007C7E27"/>
    <w:rsid w:val="007D1764"/>
    <w:rsid w:val="007D215B"/>
    <w:rsid w:val="007D2617"/>
    <w:rsid w:val="007D3B5E"/>
    <w:rsid w:val="007D468A"/>
    <w:rsid w:val="007D4C93"/>
    <w:rsid w:val="007D4E72"/>
    <w:rsid w:val="007D5FDE"/>
    <w:rsid w:val="007D6BF6"/>
    <w:rsid w:val="007E1EF2"/>
    <w:rsid w:val="007E3752"/>
    <w:rsid w:val="007E73AD"/>
    <w:rsid w:val="007E7FE7"/>
    <w:rsid w:val="007F1323"/>
    <w:rsid w:val="007F38A4"/>
    <w:rsid w:val="007F49EF"/>
    <w:rsid w:val="007F4F19"/>
    <w:rsid w:val="007F6209"/>
    <w:rsid w:val="007F6C2C"/>
    <w:rsid w:val="008038C7"/>
    <w:rsid w:val="008047FF"/>
    <w:rsid w:val="00807C6A"/>
    <w:rsid w:val="00807E98"/>
    <w:rsid w:val="00810FC5"/>
    <w:rsid w:val="00814229"/>
    <w:rsid w:val="00814766"/>
    <w:rsid w:val="008147C7"/>
    <w:rsid w:val="00814E66"/>
    <w:rsid w:val="008167EC"/>
    <w:rsid w:val="00817E1F"/>
    <w:rsid w:val="00822361"/>
    <w:rsid w:val="00822EFF"/>
    <w:rsid w:val="008244EC"/>
    <w:rsid w:val="008271C1"/>
    <w:rsid w:val="00830BD3"/>
    <w:rsid w:val="00833CB6"/>
    <w:rsid w:val="00836783"/>
    <w:rsid w:val="0084018C"/>
    <w:rsid w:val="0084300C"/>
    <w:rsid w:val="0084316B"/>
    <w:rsid w:val="00845351"/>
    <w:rsid w:val="00846716"/>
    <w:rsid w:val="0084789E"/>
    <w:rsid w:val="008507C8"/>
    <w:rsid w:val="00853B4B"/>
    <w:rsid w:val="008553EC"/>
    <w:rsid w:val="00855953"/>
    <w:rsid w:val="00861D54"/>
    <w:rsid w:val="00862F61"/>
    <w:rsid w:val="00863E9B"/>
    <w:rsid w:val="00864EED"/>
    <w:rsid w:val="008656BF"/>
    <w:rsid w:val="00866CBF"/>
    <w:rsid w:val="0087233C"/>
    <w:rsid w:val="00872D2B"/>
    <w:rsid w:val="00881D23"/>
    <w:rsid w:val="0088377E"/>
    <w:rsid w:val="00884C1B"/>
    <w:rsid w:val="0088506E"/>
    <w:rsid w:val="008852E1"/>
    <w:rsid w:val="008858A2"/>
    <w:rsid w:val="008859F6"/>
    <w:rsid w:val="00886F80"/>
    <w:rsid w:val="0089036C"/>
    <w:rsid w:val="00891FE8"/>
    <w:rsid w:val="00892CD7"/>
    <w:rsid w:val="0089447E"/>
    <w:rsid w:val="00894D95"/>
    <w:rsid w:val="0089645B"/>
    <w:rsid w:val="008964B3"/>
    <w:rsid w:val="00897A4E"/>
    <w:rsid w:val="008A4A0A"/>
    <w:rsid w:val="008A5ACB"/>
    <w:rsid w:val="008A6853"/>
    <w:rsid w:val="008A6EF4"/>
    <w:rsid w:val="008A7929"/>
    <w:rsid w:val="008A7EB2"/>
    <w:rsid w:val="008B1D27"/>
    <w:rsid w:val="008B2A22"/>
    <w:rsid w:val="008B2C01"/>
    <w:rsid w:val="008B385A"/>
    <w:rsid w:val="008B593A"/>
    <w:rsid w:val="008B75BD"/>
    <w:rsid w:val="008C062B"/>
    <w:rsid w:val="008C2BDC"/>
    <w:rsid w:val="008C579D"/>
    <w:rsid w:val="008C5EF1"/>
    <w:rsid w:val="008C5FCF"/>
    <w:rsid w:val="008C6822"/>
    <w:rsid w:val="008D0021"/>
    <w:rsid w:val="008D0918"/>
    <w:rsid w:val="008D0A40"/>
    <w:rsid w:val="008D4214"/>
    <w:rsid w:val="008D427E"/>
    <w:rsid w:val="008D50F8"/>
    <w:rsid w:val="008E0885"/>
    <w:rsid w:val="008E0CD4"/>
    <w:rsid w:val="008E1091"/>
    <w:rsid w:val="008E2B46"/>
    <w:rsid w:val="008E2C9E"/>
    <w:rsid w:val="008E49D1"/>
    <w:rsid w:val="008E5D88"/>
    <w:rsid w:val="008E6292"/>
    <w:rsid w:val="008F0441"/>
    <w:rsid w:val="008F123C"/>
    <w:rsid w:val="008F1382"/>
    <w:rsid w:val="008F3384"/>
    <w:rsid w:val="008F3CE9"/>
    <w:rsid w:val="008F5636"/>
    <w:rsid w:val="008F62BF"/>
    <w:rsid w:val="00900356"/>
    <w:rsid w:val="00902B22"/>
    <w:rsid w:val="00902CCB"/>
    <w:rsid w:val="00903BB2"/>
    <w:rsid w:val="00904998"/>
    <w:rsid w:val="00905921"/>
    <w:rsid w:val="00906F56"/>
    <w:rsid w:val="00907A0D"/>
    <w:rsid w:val="00907AA0"/>
    <w:rsid w:val="009118CF"/>
    <w:rsid w:val="0091284C"/>
    <w:rsid w:val="009139F2"/>
    <w:rsid w:val="00913E44"/>
    <w:rsid w:val="009142A1"/>
    <w:rsid w:val="009153DE"/>
    <w:rsid w:val="00916576"/>
    <w:rsid w:val="00916BB4"/>
    <w:rsid w:val="00917266"/>
    <w:rsid w:val="00917F46"/>
    <w:rsid w:val="00920197"/>
    <w:rsid w:val="00924B59"/>
    <w:rsid w:val="00925738"/>
    <w:rsid w:val="0092615B"/>
    <w:rsid w:val="00927420"/>
    <w:rsid w:val="00932265"/>
    <w:rsid w:val="00935EEC"/>
    <w:rsid w:val="0093661C"/>
    <w:rsid w:val="00937D6C"/>
    <w:rsid w:val="0094076F"/>
    <w:rsid w:val="009416B5"/>
    <w:rsid w:val="009428C4"/>
    <w:rsid w:val="00944DB1"/>
    <w:rsid w:val="0094585E"/>
    <w:rsid w:val="0095213A"/>
    <w:rsid w:val="009523DE"/>
    <w:rsid w:val="009529E4"/>
    <w:rsid w:val="00954A2E"/>
    <w:rsid w:val="00956757"/>
    <w:rsid w:val="00960FD6"/>
    <w:rsid w:val="0096192C"/>
    <w:rsid w:val="00961B91"/>
    <w:rsid w:val="00961D9C"/>
    <w:rsid w:val="00962D85"/>
    <w:rsid w:val="00962F14"/>
    <w:rsid w:val="009645E2"/>
    <w:rsid w:val="00964F29"/>
    <w:rsid w:val="00970C11"/>
    <w:rsid w:val="00970C84"/>
    <w:rsid w:val="00971977"/>
    <w:rsid w:val="009759A1"/>
    <w:rsid w:val="00976BBA"/>
    <w:rsid w:val="0097733E"/>
    <w:rsid w:val="00981F0E"/>
    <w:rsid w:val="00982D66"/>
    <w:rsid w:val="00982DE6"/>
    <w:rsid w:val="009836F5"/>
    <w:rsid w:val="00983E4E"/>
    <w:rsid w:val="00984FAE"/>
    <w:rsid w:val="00986086"/>
    <w:rsid w:val="0098617B"/>
    <w:rsid w:val="00991369"/>
    <w:rsid w:val="0099148B"/>
    <w:rsid w:val="00992300"/>
    <w:rsid w:val="00996777"/>
    <w:rsid w:val="009974FF"/>
    <w:rsid w:val="009975B3"/>
    <w:rsid w:val="009A1196"/>
    <w:rsid w:val="009A3385"/>
    <w:rsid w:val="009A33FC"/>
    <w:rsid w:val="009A4F62"/>
    <w:rsid w:val="009A542A"/>
    <w:rsid w:val="009A5B07"/>
    <w:rsid w:val="009A5C89"/>
    <w:rsid w:val="009A6E14"/>
    <w:rsid w:val="009B0487"/>
    <w:rsid w:val="009B083F"/>
    <w:rsid w:val="009B08FA"/>
    <w:rsid w:val="009B11B7"/>
    <w:rsid w:val="009B22B4"/>
    <w:rsid w:val="009B3041"/>
    <w:rsid w:val="009B405D"/>
    <w:rsid w:val="009B4B6E"/>
    <w:rsid w:val="009B4F56"/>
    <w:rsid w:val="009B598E"/>
    <w:rsid w:val="009B67A3"/>
    <w:rsid w:val="009B6F97"/>
    <w:rsid w:val="009B7001"/>
    <w:rsid w:val="009C013D"/>
    <w:rsid w:val="009C23A5"/>
    <w:rsid w:val="009C3570"/>
    <w:rsid w:val="009C3D11"/>
    <w:rsid w:val="009C4444"/>
    <w:rsid w:val="009C5677"/>
    <w:rsid w:val="009C5FD2"/>
    <w:rsid w:val="009C764C"/>
    <w:rsid w:val="009D030D"/>
    <w:rsid w:val="009D19F3"/>
    <w:rsid w:val="009D1BA6"/>
    <w:rsid w:val="009D2B61"/>
    <w:rsid w:val="009D2B9E"/>
    <w:rsid w:val="009D3B55"/>
    <w:rsid w:val="009D4585"/>
    <w:rsid w:val="009D4BB6"/>
    <w:rsid w:val="009D5884"/>
    <w:rsid w:val="009E0039"/>
    <w:rsid w:val="009E0EAF"/>
    <w:rsid w:val="009E1D12"/>
    <w:rsid w:val="009E4ED2"/>
    <w:rsid w:val="009E6E1D"/>
    <w:rsid w:val="009E6FE9"/>
    <w:rsid w:val="009E70FC"/>
    <w:rsid w:val="009E74A5"/>
    <w:rsid w:val="009F10C4"/>
    <w:rsid w:val="009F2414"/>
    <w:rsid w:val="009F3B08"/>
    <w:rsid w:val="009F4459"/>
    <w:rsid w:val="009F45A5"/>
    <w:rsid w:val="009F4C5E"/>
    <w:rsid w:val="009F72F3"/>
    <w:rsid w:val="009F7D7C"/>
    <w:rsid w:val="00A00674"/>
    <w:rsid w:val="00A00874"/>
    <w:rsid w:val="00A00C27"/>
    <w:rsid w:val="00A00C4F"/>
    <w:rsid w:val="00A01A73"/>
    <w:rsid w:val="00A01FCE"/>
    <w:rsid w:val="00A023A3"/>
    <w:rsid w:val="00A050DE"/>
    <w:rsid w:val="00A067BB"/>
    <w:rsid w:val="00A07360"/>
    <w:rsid w:val="00A07724"/>
    <w:rsid w:val="00A10C36"/>
    <w:rsid w:val="00A13242"/>
    <w:rsid w:val="00A13554"/>
    <w:rsid w:val="00A13A1C"/>
    <w:rsid w:val="00A13CA3"/>
    <w:rsid w:val="00A148B0"/>
    <w:rsid w:val="00A154A2"/>
    <w:rsid w:val="00A15677"/>
    <w:rsid w:val="00A16EC1"/>
    <w:rsid w:val="00A174D5"/>
    <w:rsid w:val="00A20ACB"/>
    <w:rsid w:val="00A21408"/>
    <w:rsid w:val="00A21FFD"/>
    <w:rsid w:val="00A2413A"/>
    <w:rsid w:val="00A25787"/>
    <w:rsid w:val="00A26F32"/>
    <w:rsid w:val="00A27F61"/>
    <w:rsid w:val="00A31AA8"/>
    <w:rsid w:val="00A31D14"/>
    <w:rsid w:val="00A31DEF"/>
    <w:rsid w:val="00A3437B"/>
    <w:rsid w:val="00A34724"/>
    <w:rsid w:val="00A36218"/>
    <w:rsid w:val="00A421FD"/>
    <w:rsid w:val="00A427A6"/>
    <w:rsid w:val="00A4383F"/>
    <w:rsid w:val="00A447FF"/>
    <w:rsid w:val="00A45192"/>
    <w:rsid w:val="00A47863"/>
    <w:rsid w:val="00A513F6"/>
    <w:rsid w:val="00A51F2E"/>
    <w:rsid w:val="00A5298A"/>
    <w:rsid w:val="00A52A1D"/>
    <w:rsid w:val="00A52ADE"/>
    <w:rsid w:val="00A5479E"/>
    <w:rsid w:val="00A548E5"/>
    <w:rsid w:val="00A54C17"/>
    <w:rsid w:val="00A550C4"/>
    <w:rsid w:val="00A559A7"/>
    <w:rsid w:val="00A6039C"/>
    <w:rsid w:val="00A630CE"/>
    <w:rsid w:val="00A65CDA"/>
    <w:rsid w:val="00A67121"/>
    <w:rsid w:val="00A67427"/>
    <w:rsid w:val="00A71060"/>
    <w:rsid w:val="00A72390"/>
    <w:rsid w:val="00A724A1"/>
    <w:rsid w:val="00A72ECD"/>
    <w:rsid w:val="00A74072"/>
    <w:rsid w:val="00A769CC"/>
    <w:rsid w:val="00A76B55"/>
    <w:rsid w:val="00A8069C"/>
    <w:rsid w:val="00A9371F"/>
    <w:rsid w:val="00A9475D"/>
    <w:rsid w:val="00A94D62"/>
    <w:rsid w:val="00A95C21"/>
    <w:rsid w:val="00A96F10"/>
    <w:rsid w:val="00A974A3"/>
    <w:rsid w:val="00AA06D7"/>
    <w:rsid w:val="00AA4C51"/>
    <w:rsid w:val="00AA4E38"/>
    <w:rsid w:val="00AA5FBF"/>
    <w:rsid w:val="00AA6FF8"/>
    <w:rsid w:val="00AB0626"/>
    <w:rsid w:val="00AB2590"/>
    <w:rsid w:val="00AB2D9C"/>
    <w:rsid w:val="00AC04CD"/>
    <w:rsid w:val="00AC1188"/>
    <w:rsid w:val="00AC252E"/>
    <w:rsid w:val="00AC3421"/>
    <w:rsid w:val="00AC4454"/>
    <w:rsid w:val="00AC4A63"/>
    <w:rsid w:val="00AC6460"/>
    <w:rsid w:val="00AC6686"/>
    <w:rsid w:val="00AC77DD"/>
    <w:rsid w:val="00AD0028"/>
    <w:rsid w:val="00AD1486"/>
    <w:rsid w:val="00AD2027"/>
    <w:rsid w:val="00AD349B"/>
    <w:rsid w:val="00AE0133"/>
    <w:rsid w:val="00AE12C4"/>
    <w:rsid w:val="00AE201F"/>
    <w:rsid w:val="00AE20E4"/>
    <w:rsid w:val="00AE56A1"/>
    <w:rsid w:val="00AE6E3A"/>
    <w:rsid w:val="00AF0AC9"/>
    <w:rsid w:val="00AF0F4A"/>
    <w:rsid w:val="00AF48F6"/>
    <w:rsid w:val="00AF59A8"/>
    <w:rsid w:val="00AF5A84"/>
    <w:rsid w:val="00AF649E"/>
    <w:rsid w:val="00AF7BC2"/>
    <w:rsid w:val="00B010E0"/>
    <w:rsid w:val="00B02C1A"/>
    <w:rsid w:val="00B032F5"/>
    <w:rsid w:val="00B033B6"/>
    <w:rsid w:val="00B04082"/>
    <w:rsid w:val="00B045C8"/>
    <w:rsid w:val="00B051B9"/>
    <w:rsid w:val="00B10EDE"/>
    <w:rsid w:val="00B11188"/>
    <w:rsid w:val="00B11607"/>
    <w:rsid w:val="00B14374"/>
    <w:rsid w:val="00B14C0F"/>
    <w:rsid w:val="00B17D8F"/>
    <w:rsid w:val="00B17FD6"/>
    <w:rsid w:val="00B21345"/>
    <w:rsid w:val="00B21E05"/>
    <w:rsid w:val="00B232BD"/>
    <w:rsid w:val="00B257F5"/>
    <w:rsid w:val="00B26691"/>
    <w:rsid w:val="00B26B19"/>
    <w:rsid w:val="00B318E9"/>
    <w:rsid w:val="00B34571"/>
    <w:rsid w:val="00B35784"/>
    <w:rsid w:val="00B36C4A"/>
    <w:rsid w:val="00B373BE"/>
    <w:rsid w:val="00B4035D"/>
    <w:rsid w:val="00B4049E"/>
    <w:rsid w:val="00B42830"/>
    <w:rsid w:val="00B42BD6"/>
    <w:rsid w:val="00B44DE6"/>
    <w:rsid w:val="00B4554D"/>
    <w:rsid w:val="00B463BE"/>
    <w:rsid w:val="00B466EA"/>
    <w:rsid w:val="00B47344"/>
    <w:rsid w:val="00B47DBD"/>
    <w:rsid w:val="00B550AA"/>
    <w:rsid w:val="00B55347"/>
    <w:rsid w:val="00B55464"/>
    <w:rsid w:val="00B566AC"/>
    <w:rsid w:val="00B60369"/>
    <w:rsid w:val="00B609E2"/>
    <w:rsid w:val="00B60BAD"/>
    <w:rsid w:val="00B62148"/>
    <w:rsid w:val="00B62174"/>
    <w:rsid w:val="00B62503"/>
    <w:rsid w:val="00B6365C"/>
    <w:rsid w:val="00B63BB5"/>
    <w:rsid w:val="00B63F76"/>
    <w:rsid w:val="00B655D2"/>
    <w:rsid w:val="00B721F9"/>
    <w:rsid w:val="00B74BF0"/>
    <w:rsid w:val="00B75859"/>
    <w:rsid w:val="00B75B65"/>
    <w:rsid w:val="00B80CFC"/>
    <w:rsid w:val="00B80E61"/>
    <w:rsid w:val="00B812BF"/>
    <w:rsid w:val="00B81873"/>
    <w:rsid w:val="00B82106"/>
    <w:rsid w:val="00B8355C"/>
    <w:rsid w:val="00B8396B"/>
    <w:rsid w:val="00B8404E"/>
    <w:rsid w:val="00B8440C"/>
    <w:rsid w:val="00B84D9A"/>
    <w:rsid w:val="00B85AFC"/>
    <w:rsid w:val="00B91B5A"/>
    <w:rsid w:val="00B93F04"/>
    <w:rsid w:val="00B964CE"/>
    <w:rsid w:val="00B96781"/>
    <w:rsid w:val="00BA1F20"/>
    <w:rsid w:val="00BA2593"/>
    <w:rsid w:val="00BA2B90"/>
    <w:rsid w:val="00BA34F0"/>
    <w:rsid w:val="00BA4127"/>
    <w:rsid w:val="00BA5750"/>
    <w:rsid w:val="00BB0068"/>
    <w:rsid w:val="00BB0627"/>
    <w:rsid w:val="00BB0C54"/>
    <w:rsid w:val="00BB13BD"/>
    <w:rsid w:val="00BB43D6"/>
    <w:rsid w:val="00BB4659"/>
    <w:rsid w:val="00BB54B4"/>
    <w:rsid w:val="00BC35FE"/>
    <w:rsid w:val="00BC3865"/>
    <w:rsid w:val="00BC5AC7"/>
    <w:rsid w:val="00BC67BB"/>
    <w:rsid w:val="00BC6FE5"/>
    <w:rsid w:val="00BC70B5"/>
    <w:rsid w:val="00BC79D6"/>
    <w:rsid w:val="00BD0968"/>
    <w:rsid w:val="00BD3420"/>
    <w:rsid w:val="00BD3A7D"/>
    <w:rsid w:val="00BD456E"/>
    <w:rsid w:val="00BD486D"/>
    <w:rsid w:val="00BE6739"/>
    <w:rsid w:val="00BF06A1"/>
    <w:rsid w:val="00BF13C1"/>
    <w:rsid w:val="00BF1983"/>
    <w:rsid w:val="00BF356C"/>
    <w:rsid w:val="00BF373E"/>
    <w:rsid w:val="00BF4D39"/>
    <w:rsid w:val="00BF5FF8"/>
    <w:rsid w:val="00BF618A"/>
    <w:rsid w:val="00C001D7"/>
    <w:rsid w:val="00C00893"/>
    <w:rsid w:val="00C012E9"/>
    <w:rsid w:val="00C013B7"/>
    <w:rsid w:val="00C01A34"/>
    <w:rsid w:val="00C02C50"/>
    <w:rsid w:val="00C03A37"/>
    <w:rsid w:val="00C03D93"/>
    <w:rsid w:val="00C04463"/>
    <w:rsid w:val="00C063BE"/>
    <w:rsid w:val="00C10A3D"/>
    <w:rsid w:val="00C11539"/>
    <w:rsid w:val="00C11880"/>
    <w:rsid w:val="00C1654A"/>
    <w:rsid w:val="00C16827"/>
    <w:rsid w:val="00C16DA5"/>
    <w:rsid w:val="00C2049E"/>
    <w:rsid w:val="00C214FC"/>
    <w:rsid w:val="00C226DC"/>
    <w:rsid w:val="00C227BC"/>
    <w:rsid w:val="00C24CE0"/>
    <w:rsid w:val="00C25D85"/>
    <w:rsid w:val="00C27717"/>
    <w:rsid w:val="00C27BC7"/>
    <w:rsid w:val="00C31640"/>
    <w:rsid w:val="00C3464B"/>
    <w:rsid w:val="00C348D7"/>
    <w:rsid w:val="00C34BB5"/>
    <w:rsid w:val="00C374CE"/>
    <w:rsid w:val="00C37CE2"/>
    <w:rsid w:val="00C444B1"/>
    <w:rsid w:val="00C4516E"/>
    <w:rsid w:val="00C45667"/>
    <w:rsid w:val="00C46B98"/>
    <w:rsid w:val="00C47472"/>
    <w:rsid w:val="00C50681"/>
    <w:rsid w:val="00C52454"/>
    <w:rsid w:val="00C534BC"/>
    <w:rsid w:val="00C540B9"/>
    <w:rsid w:val="00C56A90"/>
    <w:rsid w:val="00C57154"/>
    <w:rsid w:val="00C64083"/>
    <w:rsid w:val="00C727E0"/>
    <w:rsid w:val="00C739B2"/>
    <w:rsid w:val="00C745D0"/>
    <w:rsid w:val="00C76550"/>
    <w:rsid w:val="00C812C0"/>
    <w:rsid w:val="00C83238"/>
    <w:rsid w:val="00C852A6"/>
    <w:rsid w:val="00C92B6F"/>
    <w:rsid w:val="00C966EC"/>
    <w:rsid w:val="00C972D6"/>
    <w:rsid w:val="00CA1A7E"/>
    <w:rsid w:val="00CA20B3"/>
    <w:rsid w:val="00CA2B4E"/>
    <w:rsid w:val="00CA5E75"/>
    <w:rsid w:val="00CA625D"/>
    <w:rsid w:val="00CA6431"/>
    <w:rsid w:val="00CA6735"/>
    <w:rsid w:val="00CB0CA4"/>
    <w:rsid w:val="00CB143F"/>
    <w:rsid w:val="00CB57EF"/>
    <w:rsid w:val="00CB59F5"/>
    <w:rsid w:val="00CB5F4E"/>
    <w:rsid w:val="00CB6940"/>
    <w:rsid w:val="00CB7121"/>
    <w:rsid w:val="00CC02F7"/>
    <w:rsid w:val="00CC0D41"/>
    <w:rsid w:val="00CC2466"/>
    <w:rsid w:val="00CC2958"/>
    <w:rsid w:val="00CC3CB3"/>
    <w:rsid w:val="00CC509B"/>
    <w:rsid w:val="00CC6FBB"/>
    <w:rsid w:val="00CC7B6C"/>
    <w:rsid w:val="00CD0A55"/>
    <w:rsid w:val="00CD30EB"/>
    <w:rsid w:val="00CD3229"/>
    <w:rsid w:val="00CD4E65"/>
    <w:rsid w:val="00CD4E67"/>
    <w:rsid w:val="00CD612C"/>
    <w:rsid w:val="00CD6917"/>
    <w:rsid w:val="00CD7B62"/>
    <w:rsid w:val="00CE1DA1"/>
    <w:rsid w:val="00CE2087"/>
    <w:rsid w:val="00CE3736"/>
    <w:rsid w:val="00CE50B0"/>
    <w:rsid w:val="00CE5E07"/>
    <w:rsid w:val="00CF0ADA"/>
    <w:rsid w:val="00CF29EB"/>
    <w:rsid w:val="00CF2B58"/>
    <w:rsid w:val="00CF6A79"/>
    <w:rsid w:val="00D001FA"/>
    <w:rsid w:val="00D002B0"/>
    <w:rsid w:val="00D00511"/>
    <w:rsid w:val="00D01207"/>
    <w:rsid w:val="00D01F60"/>
    <w:rsid w:val="00D02F99"/>
    <w:rsid w:val="00D02F9D"/>
    <w:rsid w:val="00D031ED"/>
    <w:rsid w:val="00D04C95"/>
    <w:rsid w:val="00D05029"/>
    <w:rsid w:val="00D06A00"/>
    <w:rsid w:val="00D07434"/>
    <w:rsid w:val="00D07A80"/>
    <w:rsid w:val="00D13593"/>
    <w:rsid w:val="00D15E8E"/>
    <w:rsid w:val="00D1709A"/>
    <w:rsid w:val="00D23709"/>
    <w:rsid w:val="00D255C5"/>
    <w:rsid w:val="00D25EEF"/>
    <w:rsid w:val="00D31BDE"/>
    <w:rsid w:val="00D34245"/>
    <w:rsid w:val="00D34351"/>
    <w:rsid w:val="00D402F8"/>
    <w:rsid w:val="00D409FD"/>
    <w:rsid w:val="00D40FF3"/>
    <w:rsid w:val="00D411C0"/>
    <w:rsid w:val="00D4161D"/>
    <w:rsid w:val="00D416E1"/>
    <w:rsid w:val="00D424BC"/>
    <w:rsid w:val="00D42C93"/>
    <w:rsid w:val="00D44262"/>
    <w:rsid w:val="00D4582B"/>
    <w:rsid w:val="00D45A4D"/>
    <w:rsid w:val="00D475E1"/>
    <w:rsid w:val="00D47614"/>
    <w:rsid w:val="00D50779"/>
    <w:rsid w:val="00D513D2"/>
    <w:rsid w:val="00D521A6"/>
    <w:rsid w:val="00D54C8F"/>
    <w:rsid w:val="00D5527D"/>
    <w:rsid w:val="00D56C93"/>
    <w:rsid w:val="00D57737"/>
    <w:rsid w:val="00D57899"/>
    <w:rsid w:val="00D60252"/>
    <w:rsid w:val="00D60B1C"/>
    <w:rsid w:val="00D62B06"/>
    <w:rsid w:val="00D62DBF"/>
    <w:rsid w:val="00D656CB"/>
    <w:rsid w:val="00D715FF"/>
    <w:rsid w:val="00D7161A"/>
    <w:rsid w:val="00D7342F"/>
    <w:rsid w:val="00D74F07"/>
    <w:rsid w:val="00D75369"/>
    <w:rsid w:val="00D75A3C"/>
    <w:rsid w:val="00D76D26"/>
    <w:rsid w:val="00D814BD"/>
    <w:rsid w:val="00D814E7"/>
    <w:rsid w:val="00D84074"/>
    <w:rsid w:val="00D877C8"/>
    <w:rsid w:val="00D91A29"/>
    <w:rsid w:val="00D94558"/>
    <w:rsid w:val="00D95E07"/>
    <w:rsid w:val="00D960AF"/>
    <w:rsid w:val="00D96277"/>
    <w:rsid w:val="00D97DF9"/>
    <w:rsid w:val="00D97EB1"/>
    <w:rsid w:val="00DA0C82"/>
    <w:rsid w:val="00DA1DC6"/>
    <w:rsid w:val="00DA21B0"/>
    <w:rsid w:val="00DA328C"/>
    <w:rsid w:val="00DA4287"/>
    <w:rsid w:val="00DA4B58"/>
    <w:rsid w:val="00DB1954"/>
    <w:rsid w:val="00DB3009"/>
    <w:rsid w:val="00DB4432"/>
    <w:rsid w:val="00DB7A53"/>
    <w:rsid w:val="00DC2967"/>
    <w:rsid w:val="00DC38BF"/>
    <w:rsid w:val="00DC615F"/>
    <w:rsid w:val="00DC7CD3"/>
    <w:rsid w:val="00DD1CBB"/>
    <w:rsid w:val="00DD20CF"/>
    <w:rsid w:val="00DD286B"/>
    <w:rsid w:val="00DD29CB"/>
    <w:rsid w:val="00DD2CBA"/>
    <w:rsid w:val="00DD3111"/>
    <w:rsid w:val="00DD4A65"/>
    <w:rsid w:val="00DD4D3B"/>
    <w:rsid w:val="00DD5578"/>
    <w:rsid w:val="00DD6800"/>
    <w:rsid w:val="00DE0BA0"/>
    <w:rsid w:val="00DE1D5A"/>
    <w:rsid w:val="00DE2505"/>
    <w:rsid w:val="00DE300E"/>
    <w:rsid w:val="00DE3359"/>
    <w:rsid w:val="00DE3B57"/>
    <w:rsid w:val="00DE412B"/>
    <w:rsid w:val="00DE4FE0"/>
    <w:rsid w:val="00DE5AC5"/>
    <w:rsid w:val="00DE7871"/>
    <w:rsid w:val="00DF108C"/>
    <w:rsid w:val="00DF3AF1"/>
    <w:rsid w:val="00DF5CC4"/>
    <w:rsid w:val="00DF5CC7"/>
    <w:rsid w:val="00E005D1"/>
    <w:rsid w:val="00E00723"/>
    <w:rsid w:val="00E012E6"/>
    <w:rsid w:val="00E01A50"/>
    <w:rsid w:val="00E0389A"/>
    <w:rsid w:val="00E04DDC"/>
    <w:rsid w:val="00E05516"/>
    <w:rsid w:val="00E05918"/>
    <w:rsid w:val="00E06FAA"/>
    <w:rsid w:val="00E0734B"/>
    <w:rsid w:val="00E07B47"/>
    <w:rsid w:val="00E07B9F"/>
    <w:rsid w:val="00E13E07"/>
    <w:rsid w:val="00E13E8A"/>
    <w:rsid w:val="00E14CA1"/>
    <w:rsid w:val="00E17FCE"/>
    <w:rsid w:val="00E221BB"/>
    <w:rsid w:val="00E22604"/>
    <w:rsid w:val="00E242F3"/>
    <w:rsid w:val="00E25F68"/>
    <w:rsid w:val="00E2627E"/>
    <w:rsid w:val="00E26DB7"/>
    <w:rsid w:val="00E31E08"/>
    <w:rsid w:val="00E33D0B"/>
    <w:rsid w:val="00E34376"/>
    <w:rsid w:val="00E35374"/>
    <w:rsid w:val="00E35816"/>
    <w:rsid w:val="00E40EA7"/>
    <w:rsid w:val="00E416C3"/>
    <w:rsid w:val="00E44D4A"/>
    <w:rsid w:val="00E44F1B"/>
    <w:rsid w:val="00E477AB"/>
    <w:rsid w:val="00E514E6"/>
    <w:rsid w:val="00E527F6"/>
    <w:rsid w:val="00E601A8"/>
    <w:rsid w:val="00E626F8"/>
    <w:rsid w:val="00E66C8F"/>
    <w:rsid w:val="00E71269"/>
    <w:rsid w:val="00E731A1"/>
    <w:rsid w:val="00E7369C"/>
    <w:rsid w:val="00E73C6D"/>
    <w:rsid w:val="00E73CB7"/>
    <w:rsid w:val="00E74AC1"/>
    <w:rsid w:val="00E74C23"/>
    <w:rsid w:val="00E75148"/>
    <w:rsid w:val="00E75CC3"/>
    <w:rsid w:val="00E7782A"/>
    <w:rsid w:val="00E77FDF"/>
    <w:rsid w:val="00E80C0C"/>
    <w:rsid w:val="00E8203C"/>
    <w:rsid w:val="00E82FCF"/>
    <w:rsid w:val="00E83947"/>
    <w:rsid w:val="00E83961"/>
    <w:rsid w:val="00E83D62"/>
    <w:rsid w:val="00E84695"/>
    <w:rsid w:val="00E90B2D"/>
    <w:rsid w:val="00E90B5E"/>
    <w:rsid w:val="00E9327F"/>
    <w:rsid w:val="00E9336E"/>
    <w:rsid w:val="00E93CBE"/>
    <w:rsid w:val="00E979E6"/>
    <w:rsid w:val="00E97C66"/>
    <w:rsid w:val="00EA01AA"/>
    <w:rsid w:val="00EA05BE"/>
    <w:rsid w:val="00EA0B5F"/>
    <w:rsid w:val="00EA25F0"/>
    <w:rsid w:val="00EA432F"/>
    <w:rsid w:val="00EA46AE"/>
    <w:rsid w:val="00EA6E92"/>
    <w:rsid w:val="00EA773D"/>
    <w:rsid w:val="00EB11AD"/>
    <w:rsid w:val="00EB12F5"/>
    <w:rsid w:val="00EB15C2"/>
    <w:rsid w:val="00EB5289"/>
    <w:rsid w:val="00EC0410"/>
    <w:rsid w:val="00EC0461"/>
    <w:rsid w:val="00EC20FA"/>
    <w:rsid w:val="00EC2B2A"/>
    <w:rsid w:val="00EC4621"/>
    <w:rsid w:val="00EC4A90"/>
    <w:rsid w:val="00EC53FA"/>
    <w:rsid w:val="00EC64DD"/>
    <w:rsid w:val="00EC7B44"/>
    <w:rsid w:val="00ED08B0"/>
    <w:rsid w:val="00ED21B6"/>
    <w:rsid w:val="00ED237B"/>
    <w:rsid w:val="00EE1280"/>
    <w:rsid w:val="00EE1393"/>
    <w:rsid w:val="00EE2C9A"/>
    <w:rsid w:val="00EE2E01"/>
    <w:rsid w:val="00EE355C"/>
    <w:rsid w:val="00EE3E26"/>
    <w:rsid w:val="00EE5077"/>
    <w:rsid w:val="00EE5A7F"/>
    <w:rsid w:val="00EE7B86"/>
    <w:rsid w:val="00EF2976"/>
    <w:rsid w:val="00EF5E24"/>
    <w:rsid w:val="00EF613C"/>
    <w:rsid w:val="00EF70EB"/>
    <w:rsid w:val="00F01F75"/>
    <w:rsid w:val="00F031B1"/>
    <w:rsid w:val="00F0457E"/>
    <w:rsid w:val="00F04D34"/>
    <w:rsid w:val="00F05F52"/>
    <w:rsid w:val="00F061B7"/>
    <w:rsid w:val="00F068A0"/>
    <w:rsid w:val="00F07D3A"/>
    <w:rsid w:val="00F10B20"/>
    <w:rsid w:val="00F1211A"/>
    <w:rsid w:val="00F13D86"/>
    <w:rsid w:val="00F14CED"/>
    <w:rsid w:val="00F24423"/>
    <w:rsid w:val="00F26476"/>
    <w:rsid w:val="00F2668C"/>
    <w:rsid w:val="00F26B8D"/>
    <w:rsid w:val="00F3028B"/>
    <w:rsid w:val="00F30F52"/>
    <w:rsid w:val="00F31EA3"/>
    <w:rsid w:val="00F32603"/>
    <w:rsid w:val="00F32E09"/>
    <w:rsid w:val="00F33719"/>
    <w:rsid w:val="00F34031"/>
    <w:rsid w:val="00F34F25"/>
    <w:rsid w:val="00F37021"/>
    <w:rsid w:val="00F370BF"/>
    <w:rsid w:val="00F37666"/>
    <w:rsid w:val="00F41EA1"/>
    <w:rsid w:val="00F440C4"/>
    <w:rsid w:val="00F45142"/>
    <w:rsid w:val="00F47207"/>
    <w:rsid w:val="00F47C6F"/>
    <w:rsid w:val="00F47E18"/>
    <w:rsid w:val="00F54105"/>
    <w:rsid w:val="00F54D7D"/>
    <w:rsid w:val="00F60154"/>
    <w:rsid w:val="00F60ECE"/>
    <w:rsid w:val="00F6270D"/>
    <w:rsid w:val="00F632D6"/>
    <w:rsid w:val="00F642FD"/>
    <w:rsid w:val="00F659AA"/>
    <w:rsid w:val="00F661B9"/>
    <w:rsid w:val="00F6718A"/>
    <w:rsid w:val="00F67F10"/>
    <w:rsid w:val="00F70970"/>
    <w:rsid w:val="00F70E3F"/>
    <w:rsid w:val="00F74446"/>
    <w:rsid w:val="00F750E0"/>
    <w:rsid w:val="00F752A9"/>
    <w:rsid w:val="00F76964"/>
    <w:rsid w:val="00F846BC"/>
    <w:rsid w:val="00F86BAC"/>
    <w:rsid w:val="00F87748"/>
    <w:rsid w:val="00F90528"/>
    <w:rsid w:val="00F90A33"/>
    <w:rsid w:val="00F92EC3"/>
    <w:rsid w:val="00F93F88"/>
    <w:rsid w:val="00F94D9B"/>
    <w:rsid w:val="00F978F3"/>
    <w:rsid w:val="00FA46D6"/>
    <w:rsid w:val="00FA4B5E"/>
    <w:rsid w:val="00FA67F4"/>
    <w:rsid w:val="00FB270A"/>
    <w:rsid w:val="00FB4B6A"/>
    <w:rsid w:val="00FB5329"/>
    <w:rsid w:val="00FB5A1C"/>
    <w:rsid w:val="00FB5B1D"/>
    <w:rsid w:val="00FC1214"/>
    <w:rsid w:val="00FC1DCC"/>
    <w:rsid w:val="00FC2A1E"/>
    <w:rsid w:val="00FC30D6"/>
    <w:rsid w:val="00FC3E6F"/>
    <w:rsid w:val="00FC45B9"/>
    <w:rsid w:val="00FC6372"/>
    <w:rsid w:val="00FC69D6"/>
    <w:rsid w:val="00FC717A"/>
    <w:rsid w:val="00FC7DFB"/>
    <w:rsid w:val="00FD0D48"/>
    <w:rsid w:val="00FD1E51"/>
    <w:rsid w:val="00FD3CB8"/>
    <w:rsid w:val="00FD6EEE"/>
    <w:rsid w:val="00FD7A02"/>
    <w:rsid w:val="00FE218D"/>
    <w:rsid w:val="00FE49CE"/>
    <w:rsid w:val="00FE67AC"/>
    <w:rsid w:val="00FE6D7A"/>
    <w:rsid w:val="00FE75DD"/>
    <w:rsid w:val="00FE774C"/>
    <w:rsid w:val="00FF13D0"/>
    <w:rsid w:val="00FF3C8D"/>
    <w:rsid w:val="00FF4320"/>
    <w:rsid w:val="00FF53F8"/>
    <w:rsid w:val="00FF5A92"/>
    <w:rsid w:val="00FF6EE5"/>
    <w:rsid w:val="04E22BFB"/>
    <w:rsid w:val="05D639A0"/>
    <w:rsid w:val="08332819"/>
    <w:rsid w:val="22E5250A"/>
    <w:rsid w:val="22F90FCD"/>
    <w:rsid w:val="25DD094A"/>
    <w:rsid w:val="2CD94857"/>
    <w:rsid w:val="32B6563C"/>
    <w:rsid w:val="36B10BF1"/>
    <w:rsid w:val="3E9249C7"/>
    <w:rsid w:val="42C73B3A"/>
    <w:rsid w:val="4BC06210"/>
    <w:rsid w:val="4C5E7CB5"/>
    <w:rsid w:val="4DC65622"/>
    <w:rsid w:val="52A94D24"/>
    <w:rsid w:val="53940EAF"/>
    <w:rsid w:val="5E0E6DF1"/>
    <w:rsid w:val="5FB35A59"/>
    <w:rsid w:val="60AC38BC"/>
    <w:rsid w:val="62BB3359"/>
    <w:rsid w:val="69E40A46"/>
    <w:rsid w:val="6A057381"/>
    <w:rsid w:val="6E0159C1"/>
    <w:rsid w:val="74732A9E"/>
    <w:rsid w:val="7E716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6FC2116"/>
  <w15:docId w15:val="{A28B7E97-FFE7-4A83-A448-D73E98FAF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Pr>
      <w:sz w:val="24"/>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caption"/>
    <w:basedOn w:val="a3"/>
    <w:next w:val="a3"/>
    <w:unhideWhenUsed/>
    <w:qFormat/>
    <w:pPr>
      <w:widowControl w:val="0"/>
      <w:jc w:val="both"/>
    </w:pPr>
    <w:rPr>
      <w:rFonts w:ascii="Arial" w:eastAsia="黑体" w:hAnsi="Arial"/>
      <w:kern w:val="2"/>
      <w:sz w:val="20"/>
      <w:szCs w:val="22"/>
    </w:rPr>
  </w:style>
  <w:style w:type="paragraph" w:styleId="a8">
    <w:name w:val="annotation text"/>
    <w:basedOn w:val="a3"/>
    <w:link w:val="a9"/>
    <w:uiPriority w:val="99"/>
    <w:unhideWhenUsed/>
    <w:qFormat/>
  </w:style>
  <w:style w:type="paragraph" w:styleId="aa">
    <w:name w:val="Body Text Indent"/>
    <w:basedOn w:val="a3"/>
    <w:link w:val="ab"/>
    <w:uiPriority w:val="99"/>
    <w:qFormat/>
    <w:pPr>
      <w:widowControl w:val="0"/>
      <w:ind w:firstLine="420"/>
      <w:jc w:val="both"/>
    </w:pPr>
  </w:style>
  <w:style w:type="paragraph" w:styleId="ac">
    <w:name w:val="Date"/>
    <w:basedOn w:val="a3"/>
    <w:next w:val="a3"/>
    <w:link w:val="ad"/>
    <w:uiPriority w:val="99"/>
    <w:qFormat/>
    <w:pPr>
      <w:ind w:leftChars="2500" w:left="100"/>
    </w:pPr>
  </w:style>
  <w:style w:type="paragraph" w:styleId="ae">
    <w:name w:val="Balloon Text"/>
    <w:basedOn w:val="a3"/>
    <w:link w:val="af"/>
    <w:uiPriority w:val="99"/>
    <w:unhideWhenUsed/>
    <w:qFormat/>
    <w:rPr>
      <w:sz w:val="18"/>
      <w:szCs w:val="18"/>
    </w:rPr>
  </w:style>
  <w:style w:type="paragraph" w:styleId="af0">
    <w:name w:val="footer"/>
    <w:basedOn w:val="a3"/>
    <w:link w:val="af1"/>
    <w:uiPriority w:val="99"/>
    <w:qFormat/>
    <w:pPr>
      <w:tabs>
        <w:tab w:val="center" w:pos="4153"/>
        <w:tab w:val="right" w:pos="8306"/>
      </w:tabs>
    </w:pPr>
  </w:style>
  <w:style w:type="paragraph" w:styleId="af2">
    <w:name w:val="header"/>
    <w:basedOn w:val="a3"/>
    <w:link w:val="af3"/>
    <w:uiPriority w:val="99"/>
    <w:qFormat/>
    <w:pPr>
      <w:tabs>
        <w:tab w:val="center" w:pos="4153"/>
        <w:tab w:val="right" w:pos="8306"/>
      </w:tabs>
    </w:pPr>
    <w:rPr>
      <w:sz w:val="18"/>
      <w:szCs w:val="18"/>
    </w:rPr>
  </w:style>
  <w:style w:type="paragraph" w:styleId="af4">
    <w:name w:val="Normal (Web)"/>
    <w:basedOn w:val="a3"/>
    <w:uiPriority w:val="99"/>
    <w:qFormat/>
    <w:pPr>
      <w:spacing w:before="100" w:beforeAutospacing="1" w:after="100" w:afterAutospacing="1"/>
    </w:pPr>
    <w:rPr>
      <w:rFonts w:ascii="宋体" w:hAnsi="宋体"/>
      <w:color w:val="000000"/>
    </w:rPr>
  </w:style>
  <w:style w:type="paragraph" w:styleId="af5">
    <w:name w:val="annotation subject"/>
    <w:basedOn w:val="a8"/>
    <w:next w:val="a8"/>
    <w:link w:val="af6"/>
    <w:uiPriority w:val="99"/>
    <w:unhideWhenUsed/>
    <w:qFormat/>
    <w:rPr>
      <w:b/>
      <w:bCs/>
    </w:rPr>
  </w:style>
  <w:style w:type="table" w:styleId="af7">
    <w:name w:val="Table Grid"/>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rFonts w:cs="Times New Roman"/>
      <w:b/>
      <w:bCs/>
    </w:rPr>
  </w:style>
  <w:style w:type="character" w:styleId="af9">
    <w:name w:val="page number"/>
    <w:uiPriority w:val="99"/>
    <w:qFormat/>
    <w:rPr>
      <w:rFonts w:cs="Times New Roman"/>
    </w:rPr>
  </w:style>
  <w:style w:type="character" w:styleId="afa">
    <w:name w:val="FollowedHyperlink"/>
    <w:uiPriority w:val="99"/>
    <w:unhideWhenUsed/>
    <w:qFormat/>
    <w:rPr>
      <w:color w:val="800080"/>
      <w:u w:val="none"/>
    </w:rPr>
  </w:style>
  <w:style w:type="character" w:styleId="afb">
    <w:name w:val="line number"/>
    <w:uiPriority w:val="99"/>
    <w:unhideWhenUsed/>
    <w:qFormat/>
    <w:rPr>
      <w:rFonts w:cs="Times New Roman"/>
    </w:rPr>
  </w:style>
  <w:style w:type="character" w:styleId="afc">
    <w:name w:val="Hyperlink"/>
    <w:uiPriority w:val="99"/>
    <w:qFormat/>
    <w:rPr>
      <w:rFonts w:cs="Times New Roman"/>
      <w:color w:val="898984"/>
      <w:u w:val="none"/>
    </w:rPr>
  </w:style>
  <w:style w:type="character" w:styleId="afd">
    <w:name w:val="annotation reference"/>
    <w:uiPriority w:val="99"/>
    <w:unhideWhenUsed/>
    <w:qFormat/>
    <w:rPr>
      <w:rFonts w:cs="Times New Roman"/>
      <w:sz w:val="21"/>
      <w:szCs w:val="21"/>
    </w:rPr>
  </w:style>
  <w:style w:type="character" w:customStyle="1" w:styleId="a9">
    <w:name w:val="批注文字 字符"/>
    <w:link w:val="a8"/>
    <w:uiPriority w:val="99"/>
    <w:qFormat/>
    <w:locked/>
    <w:rPr>
      <w:rFonts w:cs="Times New Roman"/>
      <w:sz w:val="24"/>
      <w:szCs w:val="24"/>
    </w:rPr>
  </w:style>
  <w:style w:type="character" w:customStyle="1" w:styleId="ab">
    <w:name w:val="正文文本缩进 字符"/>
    <w:link w:val="aa"/>
    <w:uiPriority w:val="99"/>
    <w:semiHidden/>
    <w:qFormat/>
    <w:rPr>
      <w:sz w:val="24"/>
      <w:szCs w:val="24"/>
    </w:rPr>
  </w:style>
  <w:style w:type="character" w:customStyle="1" w:styleId="ad">
    <w:name w:val="日期 字符"/>
    <w:link w:val="ac"/>
    <w:uiPriority w:val="99"/>
    <w:semiHidden/>
    <w:qFormat/>
    <w:rPr>
      <w:sz w:val="24"/>
      <w:szCs w:val="24"/>
    </w:rPr>
  </w:style>
  <w:style w:type="character" w:customStyle="1" w:styleId="af">
    <w:name w:val="批注框文本 字符"/>
    <w:link w:val="ae"/>
    <w:uiPriority w:val="99"/>
    <w:semiHidden/>
    <w:qFormat/>
    <w:locked/>
    <w:rPr>
      <w:rFonts w:cs="Times New Roman"/>
      <w:sz w:val="18"/>
      <w:szCs w:val="18"/>
    </w:rPr>
  </w:style>
  <w:style w:type="character" w:customStyle="1" w:styleId="af1">
    <w:name w:val="页脚 字符"/>
    <w:link w:val="af0"/>
    <w:uiPriority w:val="99"/>
    <w:qFormat/>
    <w:locked/>
    <w:rPr>
      <w:rFonts w:cs="Times New Roman"/>
      <w:sz w:val="24"/>
      <w:szCs w:val="24"/>
    </w:rPr>
  </w:style>
  <w:style w:type="character" w:customStyle="1" w:styleId="af3">
    <w:name w:val="页眉 字符"/>
    <w:link w:val="af2"/>
    <w:uiPriority w:val="99"/>
    <w:semiHidden/>
    <w:qFormat/>
    <w:rPr>
      <w:sz w:val="18"/>
      <w:szCs w:val="18"/>
    </w:rPr>
  </w:style>
  <w:style w:type="character" w:customStyle="1" w:styleId="af6">
    <w:name w:val="批注主题 字符"/>
    <w:link w:val="af5"/>
    <w:uiPriority w:val="99"/>
    <w:semiHidden/>
    <w:qFormat/>
    <w:locked/>
    <w:rPr>
      <w:rFonts w:cs="Times New Roman"/>
      <w:b/>
      <w:bCs/>
      <w:sz w:val="24"/>
      <w:szCs w:val="24"/>
    </w:rPr>
  </w:style>
  <w:style w:type="character" w:customStyle="1" w:styleId="afe">
    <w:name w:val="发布"/>
    <w:qFormat/>
    <w:rPr>
      <w:rFonts w:ascii="黑体" w:eastAsia="黑体" w:cs="Times New Roman"/>
      <w:spacing w:val="22"/>
      <w:w w:val="100"/>
      <w:position w:val="3"/>
      <w:sz w:val="28"/>
    </w:rPr>
  </w:style>
  <w:style w:type="character" w:customStyle="1" w:styleId="Char">
    <w:name w:val="标准书眉一 Char"/>
    <w:link w:val="aff"/>
    <w:qFormat/>
    <w:locked/>
    <w:rPr>
      <w:lang w:val="en-US" w:eastAsia="zh-CN" w:bidi="ar-SA"/>
    </w:rPr>
  </w:style>
  <w:style w:type="paragraph" w:customStyle="1" w:styleId="aff">
    <w:name w:val="标准书眉一"/>
    <w:link w:val="Char"/>
    <w:qFormat/>
    <w:pPr>
      <w:jc w:val="both"/>
    </w:pPr>
  </w:style>
  <w:style w:type="character" w:customStyle="1" w:styleId="layui-layer-tabnow">
    <w:name w:val="layui-layer-tabnow"/>
    <w:qFormat/>
    <w:rPr>
      <w:bdr w:val="single" w:sz="4" w:space="0" w:color="CCCCCC"/>
      <w:shd w:val="clear" w:color="auto" w:fill="FFFFFF"/>
    </w:rPr>
  </w:style>
  <w:style w:type="character" w:customStyle="1" w:styleId="hover">
    <w:name w:val="hover"/>
    <w:qFormat/>
    <w:rPr>
      <w:color w:val="FFFFFF"/>
      <w:shd w:val="clear" w:color="auto" w:fill="1AB394"/>
    </w:rPr>
  </w:style>
  <w:style w:type="character" w:styleId="aff0">
    <w:name w:val="Placeholder Text"/>
    <w:uiPriority w:val="99"/>
    <w:semiHidden/>
    <w:qFormat/>
    <w:rPr>
      <w:rFonts w:cs="Times New Roman"/>
      <w:color w:val="808080"/>
    </w:rPr>
  </w:style>
  <w:style w:type="character" w:customStyle="1" w:styleId="first-child">
    <w:name w:val="first-child"/>
    <w:qFormat/>
  </w:style>
  <w:style w:type="character" w:customStyle="1" w:styleId="Char0">
    <w:name w:val="页脚 Char"/>
    <w:uiPriority w:val="99"/>
    <w:qFormat/>
    <w:rPr>
      <w:rFonts w:cs="Times New Roman"/>
      <w:sz w:val="24"/>
      <w:szCs w:val="24"/>
    </w:rPr>
  </w:style>
  <w:style w:type="character" w:customStyle="1" w:styleId="hover33">
    <w:name w:val="hover33"/>
    <w:qFormat/>
    <w:rPr>
      <w:color w:val="FFFFFF"/>
      <w:shd w:val="clear" w:color="auto" w:fill="1AB394"/>
    </w:rPr>
  </w:style>
  <w:style w:type="character" w:customStyle="1" w:styleId="Char1">
    <w:name w:val="段 Char"/>
    <w:link w:val="aff1"/>
    <w:qFormat/>
    <w:rPr>
      <w:rFonts w:ascii="宋体"/>
      <w:sz w:val="21"/>
      <w:lang w:val="en-US" w:eastAsia="zh-CN" w:bidi="ar-SA"/>
    </w:rPr>
  </w:style>
  <w:style w:type="paragraph" w:customStyle="1" w:styleId="aff1">
    <w:name w:val="段"/>
    <w:link w:val="Char1"/>
    <w:qFormat/>
    <w:pPr>
      <w:autoSpaceDE w:val="0"/>
      <w:autoSpaceDN w:val="0"/>
      <w:ind w:firstLineChars="200" w:firstLine="200"/>
      <w:jc w:val="both"/>
    </w:pPr>
    <w:rPr>
      <w:rFonts w:ascii="宋体"/>
      <w:sz w:val="21"/>
    </w:rPr>
  </w:style>
  <w:style w:type="paragraph" w:customStyle="1" w:styleId="aff2">
    <w:name w:val="封面正文"/>
    <w:qFormat/>
    <w:pPr>
      <w:jc w:val="both"/>
    </w:pPr>
  </w:style>
  <w:style w:type="paragraph" w:customStyle="1" w:styleId="aff3">
    <w:name w:val="封面标准英文名称"/>
    <w:qFormat/>
    <w:pPr>
      <w:widowControl w:val="0"/>
      <w:spacing w:before="370" w:line="400" w:lineRule="exact"/>
      <w:jc w:val="center"/>
    </w:pPr>
    <w:rPr>
      <w:sz w:val="28"/>
    </w:rPr>
  </w:style>
  <w:style w:type="paragraph" w:customStyle="1" w:styleId="aff4">
    <w:name w:val="封面标准文稿编辑信息"/>
    <w:qFormat/>
    <w:pPr>
      <w:spacing w:before="180" w:line="180" w:lineRule="exact"/>
      <w:jc w:val="center"/>
    </w:pPr>
    <w:rPr>
      <w:rFonts w:ascii="宋体"/>
      <w:sz w:val="21"/>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paragraph" w:customStyle="1" w:styleId="aff5">
    <w:name w:val="标准称谓"/>
    <w:next w:val="a3"/>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b/>
      <w:bCs/>
      <w:spacing w:val="20"/>
      <w:w w:val="148"/>
      <w:sz w:val="52"/>
    </w:rPr>
  </w:style>
  <w:style w:type="paragraph" w:customStyle="1" w:styleId="a">
    <w:name w:val="正文图标题"/>
    <w:next w:val="aff1"/>
    <w:qFormat/>
    <w:pPr>
      <w:numPr>
        <w:numId w:val="1"/>
      </w:numPr>
      <w:spacing w:beforeLines="50" w:before="156" w:afterLines="50" w:after="156"/>
      <w:jc w:val="center"/>
    </w:pPr>
    <w:rPr>
      <w:rFonts w:ascii="黑体" w:eastAsia="黑体"/>
      <w:sz w:val="21"/>
    </w:rPr>
  </w:style>
  <w:style w:type="paragraph" w:customStyle="1" w:styleId="aff6">
    <w:name w:val="五级条标题"/>
    <w:basedOn w:val="aff7"/>
    <w:next w:val="aff1"/>
    <w:qFormat/>
    <w:pPr>
      <w:outlineLvl w:val="6"/>
    </w:pPr>
  </w:style>
  <w:style w:type="paragraph" w:customStyle="1" w:styleId="aff7">
    <w:name w:val="四级条标题"/>
    <w:basedOn w:val="a3"/>
    <w:next w:val="aff1"/>
    <w:qFormat/>
    <w:pPr>
      <w:spacing w:beforeLines="50" w:before="50" w:afterLines="50" w:after="50"/>
      <w:outlineLvl w:val="5"/>
    </w:pPr>
    <w:rPr>
      <w:rFonts w:ascii="黑体" w:eastAsia="黑体"/>
      <w:sz w:val="21"/>
      <w:szCs w:val="21"/>
    </w:rPr>
  </w:style>
  <w:style w:type="paragraph" w:customStyle="1" w:styleId="aff8">
    <w:name w:val="章标题"/>
    <w:next w:val="aff1"/>
    <w:qFormat/>
    <w:pPr>
      <w:spacing w:beforeLines="50" w:afterLines="50"/>
      <w:jc w:val="both"/>
      <w:outlineLvl w:val="1"/>
    </w:pPr>
    <w:rPr>
      <w:rFonts w:ascii="黑体" w:eastAsia="黑体"/>
      <w:sz w:val="21"/>
    </w:rPr>
  </w:style>
  <w:style w:type="paragraph" w:customStyle="1" w:styleId="a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a">
    <w:name w:val="封面标准文稿类别"/>
    <w:qFormat/>
    <w:pPr>
      <w:spacing w:before="440" w:line="400" w:lineRule="exact"/>
      <w:jc w:val="center"/>
    </w:pPr>
    <w:rPr>
      <w:rFonts w:ascii="宋体"/>
      <w:sz w:val="24"/>
    </w:rPr>
  </w:style>
  <w:style w:type="paragraph" w:customStyle="1" w:styleId="affb">
    <w:name w:val="封面标准代替信息"/>
    <w:basedOn w:val="a3"/>
    <w:qFormat/>
    <w:pPr>
      <w:widowControl w:val="0"/>
      <w:kinsoku w:val="0"/>
      <w:overflowPunct w:val="0"/>
      <w:autoSpaceDE w:val="0"/>
      <w:autoSpaceDN w:val="0"/>
      <w:adjustRightInd w:val="0"/>
      <w:spacing w:before="57" w:line="280" w:lineRule="exact"/>
      <w:jc w:val="right"/>
      <w:textAlignment w:val="center"/>
    </w:pPr>
    <w:rPr>
      <w:rFonts w:ascii="宋体"/>
      <w:sz w:val="21"/>
      <w:szCs w:val="20"/>
    </w:rPr>
  </w:style>
  <w:style w:type="paragraph" w:customStyle="1" w:styleId="affc">
    <w:name w:val="发布日期"/>
    <w:qFormat/>
    <w:pPr>
      <w:framePr w:w="4000" w:h="473" w:hRule="exact" w:hSpace="180" w:vSpace="180" w:wrap="around" w:hAnchor="margin" w:y="13511" w:anchorLock="1"/>
    </w:pPr>
    <w:rPr>
      <w:rFonts w:eastAsia="黑体"/>
      <w:sz w:val="28"/>
    </w:rPr>
  </w:style>
  <w:style w:type="paragraph" w:customStyle="1" w:styleId="affd">
    <w:name w:val="封面一致性程度标识"/>
    <w:qFormat/>
    <w:pPr>
      <w:spacing w:before="440" w:line="400" w:lineRule="exact"/>
      <w:jc w:val="center"/>
    </w:pPr>
    <w:rPr>
      <w:rFonts w:ascii="宋体"/>
      <w:sz w:val="28"/>
    </w:rPr>
  </w:style>
  <w:style w:type="paragraph" w:customStyle="1" w:styleId="affe">
    <w:name w:val="一级条标题"/>
    <w:next w:val="aff1"/>
    <w:qFormat/>
    <w:pPr>
      <w:spacing w:beforeLines="50" w:before="156" w:afterLines="50" w:after="156"/>
      <w:outlineLvl w:val="2"/>
    </w:pPr>
    <w:rPr>
      <w:rFonts w:ascii="黑体" w:eastAsia="黑体"/>
      <w:sz w:val="21"/>
      <w:szCs w:val="21"/>
    </w:rPr>
  </w:style>
  <w:style w:type="paragraph" w:customStyle="1" w:styleId="afff">
    <w:name w:val="实施日期"/>
    <w:basedOn w:val="affc"/>
    <w:qFormat/>
    <w:pPr>
      <w:framePr w:hSpace="0" w:wrap="around" w:xAlign="right"/>
      <w:jc w:val="right"/>
    </w:pPr>
  </w:style>
  <w:style w:type="paragraph" w:styleId="afff0">
    <w:name w:val="List Paragraph"/>
    <w:basedOn w:val="a3"/>
    <w:uiPriority w:val="34"/>
    <w:qFormat/>
    <w:pPr>
      <w:widowControl w:val="0"/>
      <w:spacing w:line="360" w:lineRule="auto"/>
      <w:ind w:firstLineChars="200" w:firstLine="420"/>
      <w:jc w:val="both"/>
    </w:pPr>
    <w:rPr>
      <w:rFonts w:eastAsia="仿宋"/>
      <w:kern w:val="2"/>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10">
    <w:name w:val="修订1"/>
    <w:uiPriority w:val="99"/>
    <w:semiHidden/>
    <w:qFormat/>
    <w:rPr>
      <w:sz w:val="24"/>
      <w:szCs w:val="24"/>
    </w:rPr>
  </w:style>
  <w:style w:type="paragraph" w:customStyle="1" w:styleId="afff1">
    <w:name w:val="标准书脚_偶数页"/>
    <w:qFormat/>
    <w:pPr>
      <w:spacing w:before="120"/>
    </w:pPr>
    <w:rPr>
      <w:sz w:val="18"/>
    </w:rPr>
  </w:style>
  <w:style w:type="paragraph" w:customStyle="1" w:styleId="afff2">
    <w:name w:val="标准书眉_偶数页"/>
    <w:basedOn w:val="a3"/>
    <w:next w:val="a3"/>
    <w:qFormat/>
    <w:pPr>
      <w:tabs>
        <w:tab w:val="center" w:pos="4154"/>
        <w:tab w:val="right" w:pos="8306"/>
      </w:tabs>
      <w:spacing w:after="120"/>
    </w:pPr>
    <w:rPr>
      <w:sz w:val="21"/>
      <w:szCs w:val="20"/>
    </w:rPr>
  </w:style>
  <w:style w:type="paragraph" w:customStyle="1" w:styleId="afff3">
    <w:name w:val="二级条标题"/>
    <w:basedOn w:val="affe"/>
    <w:next w:val="aff1"/>
    <w:qFormat/>
    <w:pPr>
      <w:spacing w:before="50" w:after="50"/>
      <w:outlineLvl w:val="3"/>
    </w:pPr>
  </w:style>
  <w:style w:type="paragraph" w:customStyle="1" w:styleId="afff4">
    <w:name w:val="发布部门"/>
    <w:next w:val="a3"/>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5">
    <w:name w:val="文献分类号"/>
    <w:qFormat/>
    <w:pPr>
      <w:framePr w:hSpace="180" w:vSpace="180" w:wrap="around" w:hAnchor="margin" w:y="1" w:anchorLock="1"/>
      <w:widowControl w:val="0"/>
      <w:textAlignment w:val="center"/>
    </w:pPr>
    <w:rPr>
      <w:rFonts w:eastAsia="黑体"/>
      <w:sz w:val="21"/>
    </w:rPr>
  </w:style>
  <w:style w:type="paragraph" w:customStyle="1" w:styleId="CharCharChar1CharCharCharCharCharCharCharCharCharCharCharCharChar">
    <w:name w:val="Char Char Char1 Char Char Char Char Char Char Char Char Char Char Char Char Char"/>
    <w:basedOn w:val="a3"/>
    <w:qFormat/>
    <w:pPr>
      <w:spacing w:after="160" w:line="240" w:lineRule="exact"/>
    </w:pPr>
    <w:rPr>
      <w:rFonts w:ascii="Verdana" w:hAnsi="Verdana"/>
      <w:sz w:val="18"/>
      <w:szCs w:val="20"/>
      <w:lang w:eastAsia="en-US"/>
    </w:rPr>
  </w:style>
  <w:style w:type="paragraph" w:customStyle="1" w:styleId="Char10">
    <w:name w:val="Char1"/>
    <w:basedOn w:val="a3"/>
    <w:qFormat/>
    <w:pPr>
      <w:spacing w:after="160" w:line="240" w:lineRule="exact"/>
    </w:pPr>
    <w:rPr>
      <w:rFonts w:ascii="宋体" w:hAnsi="宋体"/>
      <w:b/>
      <w:szCs w:val="20"/>
      <w:lang w:eastAsia="en-US"/>
    </w:rPr>
  </w:style>
  <w:style w:type="paragraph" w:customStyle="1" w:styleId="afff6">
    <w:name w:val="标准书脚_奇数页"/>
    <w:qFormat/>
    <w:pPr>
      <w:spacing w:before="120"/>
      <w:ind w:right="198"/>
      <w:jc w:val="right"/>
    </w:pPr>
    <w:rPr>
      <w:rFonts w:ascii="宋体"/>
      <w:sz w:val="18"/>
      <w:szCs w:val="18"/>
    </w:rPr>
  </w:style>
  <w:style w:type="paragraph" w:customStyle="1" w:styleId="afff7">
    <w:name w:val="标准书眉_奇数页"/>
    <w:next w:val="a3"/>
    <w:qFormat/>
    <w:pPr>
      <w:tabs>
        <w:tab w:val="center" w:pos="4154"/>
        <w:tab w:val="right" w:pos="8306"/>
      </w:tabs>
      <w:spacing w:after="220"/>
      <w:jc w:val="right"/>
    </w:pPr>
    <w:rPr>
      <w:rFonts w:ascii="黑体" w:eastAsia="黑体"/>
      <w:sz w:val="21"/>
      <w:szCs w:val="21"/>
    </w:rPr>
  </w:style>
  <w:style w:type="paragraph" w:customStyle="1" w:styleId="afff8">
    <w:name w:val="目次、标准名称标题"/>
    <w:basedOn w:val="a3"/>
    <w:next w:val="aff1"/>
    <w:qFormat/>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a1">
    <w:name w:val="数字编号列项（二级）"/>
    <w:qFormat/>
    <w:pPr>
      <w:numPr>
        <w:ilvl w:val="1"/>
        <w:numId w:val="2"/>
      </w:numPr>
      <w:jc w:val="both"/>
    </w:pPr>
    <w:rPr>
      <w:rFonts w:ascii="宋体"/>
      <w:sz w:val="21"/>
    </w:rPr>
  </w:style>
  <w:style w:type="paragraph" w:customStyle="1" w:styleId="a0">
    <w:name w:val="字母编号列项（一级）"/>
    <w:qFormat/>
    <w:pPr>
      <w:numPr>
        <w:numId w:val="2"/>
      </w:numPr>
      <w:jc w:val="both"/>
    </w:pPr>
    <w:rPr>
      <w:rFonts w:ascii="宋体"/>
      <w:sz w:val="21"/>
    </w:rPr>
  </w:style>
  <w:style w:type="paragraph" w:customStyle="1" w:styleId="afff9">
    <w:name w:val="前言、引言标题"/>
    <w:next w:val="aff1"/>
    <w:qFormat/>
    <w:pPr>
      <w:keepNext/>
      <w:pageBreakBefore/>
      <w:shd w:val="clear" w:color="FFFFFF" w:fill="FFFFFF"/>
      <w:spacing w:before="640" w:after="560"/>
      <w:jc w:val="center"/>
      <w:outlineLvl w:val="0"/>
    </w:pPr>
    <w:rPr>
      <w:rFonts w:ascii="黑体" w:eastAsia="黑体"/>
      <w:sz w:val="32"/>
    </w:rPr>
  </w:style>
  <w:style w:type="paragraph" w:customStyle="1" w:styleId="a2">
    <w:name w:val="正文表标题"/>
    <w:next w:val="aff1"/>
    <w:qFormat/>
    <w:pPr>
      <w:numPr>
        <w:numId w:val="3"/>
      </w:numPr>
      <w:spacing w:beforeLines="50" w:before="156" w:afterLines="50" w:after="156"/>
      <w:jc w:val="center"/>
    </w:pPr>
    <w:rPr>
      <w:rFonts w:ascii="黑体" w:eastAsia="黑体"/>
      <w:sz w:val="21"/>
    </w:rPr>
  </w:style>
  <w:style w:type="paragraph" w:customStyle="1" w:styleId="2">
    <w:name w:val="修订2"/>
    <w:hidden/>
    <w:uiPriority w:val="99"/>
    <w:unhideWhenUsed/>
    <w:qFormat/>
    <w:rPr>
      <w:sz w:val="24"/>
      <w:szCs w:val="24"/>
    </w:rPr>
  </w:style>
  <w:style w:type="paragraph" w:customStyle="1" w:styleId="3">
    <w:name w:val="修订3"/>
    <w:hidden/>
    <w:uiPriority w:val="99"/>
    <w:unhideWhenUsed/>
    <w:qFormat/>
    <w:rPr>
      <w:sz w:val="24"/>
      <w:szCs w:val="24"/>
    </w:rPr>
  </w:style>
  <w:style w:type="paragraph" w:customStyle="1" w:styleId="4">
    <w:name w:val="修订4"/>
    <w:hidden/>
    <w:uiPriority w:val="99"/>
    <w:unhideWhenUsed/>
    <w:qFormat/>
    <w:rPr>
      <w:sz w:val="24"/>
      <w:szCs w:val="24"/>
    </w:rPr>
  </w:style>
  <w:style w:type="paragraph" w:customStyle="1" w:styleId="5">
    <w:name w:val="修订5"/>
    <w:hidden/>
    <w:uiPriority w:val="99"/>
    <w:unhideWhenUsed/>
    <w:qFormat/>
    <w:rPr>
      <w:sz w:val="24"/>
      <w:szCs w:val="24"/>
    </w:rPr>
  </w:style>
  <w:style w:type="paragraph" w:customStyle="1" w:styleId="6">
    <w:name w:val="修订6"/>
    <w:hidden/>
    <w:uiPriority w:val="99"/>
    <w:unhideWhenUsed/>
    <w:qFormat/>
    <w:rPr>
      <w:sz w:val="24"/>
      <w:szCs w:val="24"/>
    </w:rPr>
  </w:style>
  <w:style w:type="paragraph" w:styleId="afffa">
    <w:name w:val="Revision"/>
    <w:hidden/>
    <w:uiPriority w:val="99"/>
    <w:unhideWhenUsed/>
    <w:rsid w:val="005F4FF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0572CA-4315-4905-928C-E50FFEE2F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361</Words>
  <Characters>2064</Characters>
  <Application>Microsoft Office Word</Application>
  <DocSecurity>0</DocSecurity>
  <Lines>17</Lines>
  <Paragraphs>4</Paragraphs>
  <ScaleCrop>false</ScaleCrop>
  <Company>Mars Inc.</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预包装食品标签通用标准（征求意见稿）</dc:title>
  <dc:creator>Liyu</dc:creator>
  <cp:lastModifiedBy>X3453</cp:lastModifiedBy>
  <cp:revision>8</cp:revision>
  <cp:lastPrinted>2010-12-23T00:42:00Z</cp:lastPrinted>
  <dcterms:created xsi:type="dcterms:W3CDTF">2025-07-28T08:44:00Z</dcterms:created>
  <dcterms:modified xsi:type="dcterms:W3CDTF">2025-07-31T08:05:00Z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AA91873CD5E94AAC95A39B556E7A473F_13</vt:lpwstr>
  </property>
  <property fmtid="{D5CDD505-2E9C-101B-9397-08002B2CF9AE}" pid="4" name="KSOTemplateDocerSaveRecord">
    <vt:lpwstr>eyJoZGlkIjoiOGZmN2E2MDA0YzEwNmMwMGQwYWQwYzM3Y2NlMTZkZjciLCJ1c2VySWQiOiI0NzQ0OTQwMjgifQ==</vt:lpwstr>
  </property>
</Properties>
</file>